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44690" w14:textId="5D48BB7C" w:rsidR="00E55480" w:rsidRDefault="00E55480" w:rsidP="00E55480">
      <w:pPr>
        <w:pStyle w:val="SubjectName-ContractCzechRadio"/>
        <w:jc w:val="center"/>
      </w:pPr>
      <w:r w:rsidRPr="006D0812">
        <w:t>PŘÍLOHA</w:t>
      </w:r>
      <w:r>
        <w:t xml:space="preserve"> č. </w:t>
      </w:r>
      <w:r w:rsidR="00071C3D">
        <w:t>4</w:t>
      </w:r>
      <w:r>
        <w:t xml:space="preserve"> </w:t>
      </w:r>
      <w:r w:rsidRPr="006D0812">
        <w:t xml:space="preserve">– </w:t>
      </w:r>
      <w:r>
        <w:t>Technická specifikace</w:t>
      </w:r>
    </w:p>
    <w:p w14:paraId="2DB40CA2" w14:textId="77777777" w:rsidR="00E55480" w:rsidRDefault="00E55480" w:rsidP="00E55480">
      <w:pPr>
        <w:pStyle w:val="SubjectSpecification-ContractCzechRadio"/>
      </w:pPr>
    </w:p>
    <w:p w14:paraId="29D19AAE" w14:textId="0DCD4EA6" w:rsidR="00EF7627" w:rsidRPr="00071C3D" w:rsidRDefault="00E55480" w:rsidP="00EF7627">
      <w:pPr>
        <w:jc w:val="both"/>
      </w:pPr>
      <w:r>
        <w:t xml:space="preserve">Cílem </w:t>
      </w:r>
      <w:r w:rsidR="003A160F">
        <w:t xml:space="preserve">Českého rozhlasu </w:t>
      </w:r>
      <w:r w:rsidR="00071C3D">
        <w:t>(</w:t>
      </w:r>
      <w:r w:rsidR="003A160F">
        <w:t>dále jen „</w:t>
      </w:r>
      <w:r w:rsidR="00071C3D">
        <w:t>Č</w:t>
      </w:r>
      <w:r w:rsidR="00B06BEC">
        <w:t>R</w:t>
      </w:r>
      <w:r w:rsidR="00071C3D">
        <w:t>o</w:t>
      </w:r>
      <w:r w:rsidR="003A160F">
        <w:t>“</w:t>
      </w:r>
      <w:r w:rsidR="00071C3D">
        <w:t>)</w:t>
      </w:r>
      <w:r>
        <w:t xml:space="preserve"> je nahradit </w:t>
      </w:r>
      <w:r w:rsidR="00EF7627">
        <w:t>současné řešení pro digitální archiv.</w:t>
      </w:r>
      <w:r w:rsidR="00260E2A">
        <w:t xml:space="preserve"> </w:t>
      </w:r>
      <w:r w:rsidR="00B06BEC">
        <w:t>V současnosti má d</w:t>
      </w:r>
      <w:r w:rsidR="00EF7627" w:rsidRPr="00D35528">
        <w:t xml:space="preserve">igitální archiv ČRo všechny datové soubory uložené v systému </w:t>
      </w:r>
      <w:proofErr w:type="spellStart"/>
      <w:r w:rsidR="00EF7627" w:rsidRPr="00D35528">
        <w:t>Oracle</w:t>
      </w:r>
      <w:proofErr w:type="spellEnd"/>
      <w:r w:rsidR="00EF7627" w:rsidRPr="00D35528">
        <w:t xml:space="preserve"> HSM (</w:t>
      </w:r>
      <w:proofErr w:type="spellStart"/>
      <w:r w:rsidR="00EF7627" w:rsidRPr="00D35528">
        <w:t>Hierarchical</w:t>
      </w:r>
      <w:proofErr w:type="spellEnd"/>
      <w:r w:rsidR="00EF7627" w:rsidRPr="00D35528">
        <w:t xml:space="preserve"> </w:t>
      </w:r>
      <w:proofErr w:type="spellStart"/>
      <w:r w:rsidR="00EF7627" w:rsidRPr="00D35528">
        <w:t>Storage</w:t>
      </w:r>
      <w:proofErr w:type="spellEnd"/>
      <w:r w:rsidR="00EF7627" w:rsidRPr="00D35528">
        <w:t xml:space="preserve"> Management), který je nainstalován na dvou serverech Fujitsu M10. Tento systém řídí ukládání datových souborů na páskové knihovny a spolupracuje s interně vyvinutým systémem AIS, ve kterém jsou uložena veškerá </w:t>
      </w:r>
      <w:proofErr w:type="spellStart"/>
      <w:r w:rsidR="00EF7627" w:rsidRPr="00D35528">
        <w:t>metadata</w:t>
      </w:r>
      <w:proofErr w:type="spellEnd"/>
      <w:r w:rsidR="00EF7627" w:rsidRPr="00D35528">
        <w:t xml:space="preserve"> k digitalizovaným záznamům/dokumentům a který také zprostředkovává uživatelům přístup k souborům. </w:t>
      </w:r>
    </w:p>
    <w:p w14:paraId="393F877C" w14:textId="21893A99" w:rsidR="00E55480" w:rsidRDefault="00E55480" w:rsidP="00B72ED4">
      <w:pPr>
        <w:pStyle w:val="Nadpis1"/>
      </w:pPr>
      <w:r w:rsidRPr="003B76DB">
        <w:t>Popis stávajícího stavu</w:t>
      </w:r>
    </w:p>
    <w:p w14:paraId="40CBD596" w14:textId="2B15B450" w:rsidR="00E839C2" w:rsidRPr="00260E2A" w:rsidRDefault="00347C88" w:rsidP="00656434">
      <w:pPr>
        <w:jc w:val="both"/>
      </w:pPr>
      <w:r>
        <w:t>V následujících částech je popsáno</w:t>
      </w:r>
      <w:r w:rsidR="00B06BEC">
        <w:t xml:space="preserve"> </w:t>
      </w:r>
      <w:r>
        <w:t xml:space="preserve">fungování </w:t>
      </w:r>
      <w:proofErr w:type="spellStart"/>
      <w:r>
        <w:t>Oracle</w:t>
      </w:r>
      <w:proofErr w:type="spellEnd"/>
      <w:r>
        <w:t xml:space="preserve"> HSM,</w:t>
      </w:r>
      <w:r w:rsidR="00B06BEC">
        <w:t xml:space="preserve"> </w:t>
      </w:r>
      <w:r>
        <w:t>schéma zapojení</w:t>
      </w:r>
      <w:r w:rsidR="00B06BEC">
        <w:t xml:space="preserve"> a</w:t>
      </w:r>
      <w:r>
        <w:t xml:space="preserve"> celkový přehled jednotlivých komponent pro stávající řešení.</w:t>
      </w:r>
    </w:p>
    <w:p w14:paraId="40EF6A0F" w14:textId="75B03A9D" w:rsidR="00FD30F6" w:rsidRDefault="00FD30F6" w:rsidP="00FD30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bookmarkStart w:id="0" w:name="_Hlk198718242"/>
    </w:p>
    <w:p w14:paraId="04C592A6" w14:textId="7E016480" w:rsidR="00D35528" w:rsidRPr="00D35528" w:rsidRDefault="00D35528" w:rsidP="00FD30F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D35528">
        <w:rPr>
          <w:b/>
        </w:rPr>
        <w:t xml:space="preserve">Popis fungování </w:t>
      </w:r>
      <w:proofErr w:type="spellStart"/>
      <w:r w:rsidRPr="00D35528">
        <w:rPr>
          <w:b/>
        </w:rPr>
        <w:t>Oracle</w:t>
      </w:r>
      <w:proofErr w:type="spellEnd"/>
      <w:r w:rsidRPr="00D35528">
        <w:rPr>
          <w:b/>
        </w:rPr>
        <w:t xml:space="preserve"> HSM</w:t>
      </w:r>
    </w:p>
    <w:p w14:paraId="478A3C01" w14:textId="66ECF8A6" w:rsidR="00FD30F6" w:rsidRDefault="00FD30F6" w:rsidP="00D35528">
      <w:pPr>
        <w:jc w:val="both"/>
      </w:pPr>
      <w:r>
        <w:t xml:space="preserve">Systém slouží k ukládání souborů z diskové </w:t>
      </w:r>
      <w:proofErr w:type="spellStart"/>
      <w:r>
        <w:t>cache</w:t>
      </w:r>
      <w:proofErr w:type="spellEnd"/>
      <w:r>
        <w:t xml:space="preserve"> na až 4 sety páskových médií. </w:t>
      </w:r>
    </w:p>
    <w:p w14:paraId="1D2CC2B0" w14:textId="00A98CA7" w:rsidR="00FD30F6" w:rsidRDefault="00FD30F6" w:rsidP="00D35528">
      <w:pPr>
        <w:jc w:val="both"/>
      </w:pPr>
      <w:r>
        <w:t xml:space="preserve">Po zápisu souboru do </w:t>
      </w:r>
      <w:proofErr w:type="spellStart"/>
      <w:r>
        <w:t>cache</w:t>
      </w:r>
      <w:proofErr w:type="spellEnd"/>
      <w:r>
        <w:t xml:space="preserve"> je po specifikované době a naplnění definované velikosti zápisového </w:t>
      </w:r>
      <w:proofErr w:type="spellStart"/>
      <w:r>
        <w:t>bufferu</w:t>
      </w:r>
      <w:proofErr w:type="spellEnd"/>
      <w:r>
        <w:t xml:space="preserve"> sada souborů zapsána na definované sety páskových médií. Po zápisu na média může být datová část souboru „uvolněna“. </w:t>
      </w:r>
    </w:p>
    <w:p w14:paraId="03858849" w14:textId="77777777" w:rsidR="00D35528" w:rsidRDefault="00D35528" w:rsidP="00D35528">
      <w:pPr>
        <w:jc w:val="both"/>
      </w:pPr>
    </w:p>
    <w:p w14:paraId="5935A8FC" w14:textId="2C0BEC12" w:rsidR="00FD30F6" w:rsidRDefault="00FD30F6" w:rsidP="00D35528">
      <w:pPr>
        <w:jc w:val="both"/>
      </w:pPr>
      <w:r>
        <w:t>V </w:t>
      </w:r>
      <w:proofErr w:type="spellStart"/>
      <w:r>
        <w:t>cache</w:t>
      </w:r>
      <w:proofErr w:type="spellEnd"/>
      <w:r>
        <w:t xml:space="preserve"> jsou zapsaná záhlaví (</w:t>
      </w:r>
      <w:proofErr w:type="spellStart"/>
      <w:r>
        <w:t>metadata</w:t>
      </w:r>
      <w:proofErr w:type="spellEnd"/>
      <w:r>
        <w:t xml:space="preserve"> z adresáře) všech uložených souborů. Soubory mohou být postupně „uvolňovány“ (</w:t>
      </w:r>
      <w:proofErr w:type="spellStart"/>
      <w:r>
        <w:t>release</w:t>
      </w:r>
      <w:proofErr w:type="spellEnd"/>
      <w:r>
        <w:t xml:space="preserve">), což znamená, že jsou ponechána </w:t>
      </w:r>
      <w:proofErr w:type="spellStart"/>
      <w:r>
        <w:t>metadata</w:t>
      </w:r>
      <w:proofErr w:type="spellEnd"/>
      <w:r>
        <w:t xml:space="preserve"> z adresáře, ale vlastní datové bloky souboru jsou uvolněny. Takový soubor má z hlediska </w:t>
      </w:r>
      <w:proofErr w:type="spellStart"/>
      <w:r>
        <w:t>Solarisu</w:t>
      </w:r>
      <w:proofErr w:type="spellEnd"/>
      <w:r>
        <w:t xml:space="preserve"> všechny atributy, jen jeho datové bloky nejsou přístupné do explicitního provedení „stažení“ (</w:t>
      </w:r>
      <w:proofErr w:type="spellStart"/>
      <w:r>
        <w:t>stage</w:t>
      </w:r>
      <w:proofErr w:type="spellEnd"/>
      <w:r>
        <w:t xml:space="preserve">) z příslušného media, kam byl předtím zapsán. </w:t>
      </w:r>
    </w:p>
    <w:p w14:paraId="59CF4C28" w14:textId="77777777" w:rsidR="00D35528" w:rsidRDefault="00D35528" w:rsidP="00D35528">
      <w:pPr>
        <w:jc w:val="both"/>
      </w:pPr>
    </w:p>
    <w:p w14:paraId="7AA0BD96" w14:textId="45CF6CA6" w:rsidR="00FD30F6" w:rsidRDefault="00FD30F6" w:rsidP="00B06BEC">
      <w:pPr>
        <w:jc w:val="both"/>
      </w:pPr>
      <w:r>
        <w:t>Všechny údaje o souborech, včetně informace</w:t>
      </w:r>
      <w:r w:rsidR="00D138E0">
        <w:t>,</w:t>
      </w:r>
      <w:r>
        <w:t xml:space="preserve"> na kterou pásku</w:t>
      </w:r>
      <w:r w:rsidR="00D138E0">
        <w:t xml:space="preserve"> a</w:t>
      </w:r>
      <w:r>
        <w:t xml:space="preserve"> s jakým offsetem (adresou prvního bloku) je soubor zapsán, jsou uvedeny v databázi systému, která je pravidelně (denně) zálohovaná.  </w:t>
      </w:r>
    </w:p>
    <w:p w14:paraId="03960EDE" w14:textId="77777777" w:rsidR="00FD30F6" w:rsidRDefault="00FD30F6" w:rsidP="00B06BEC">
      <w:pPr>
        <w:jc w:val="both"/>
      </w:pPr>
      <w:r>
        <w:t xml:space="preserve">Zaplnění diskové </w:t>
      </w:r>
      <w:proofErr w:type="spellStart"/>
      <w:r>
        <w:t>cache</w:t>
      </w:r>
      <w:proofErr w:type="spellEnd"/>
      <w:r>
        <w:t xml:space="preserve"> (v ČRo nyní 40TB/NL-SAS pro digitální archiv +5TB/NL-SAS pro systém Bach, blokový úložný prostor) je řízeno plovákovým mechanizmem – při dosažení </w:t>
      </w:r>
      <w:proofErr w:type="spellStart"/>
      <w:r>
        <w:t>high-water-mark</w:t>
      </w:r>
      <w:proofErr w:type="spellEnd"/>
      <w:r>
        <w:t xml:space="preserve"> (</w:t>
      </w:r>
      <w:proofErr w:type="gramStart"/>
      <w:r>
        <w:t>90%</w:t>
      </w:r>
      <w:proofErr w:type="gramEnd"/>
      <w:r>
        <w:t xml:space="preserve">) systém postupně uvolňuje nejdéle uložené soubory až do dosažení </w:t>
      </w:r>
      <w:proofErr w:type="spellStart"/>
      <w:r>
        <w:t>low-water-mark</w:t>
      </w:r>
      <w:proofErr w:type="spellEnd"/>
      <w:r>
        <w:t xml:space="preserve"> (80%).</w:t>
      </w:r>
    </w:p>
    <w:p w14:paraId="2EC5195D" w14:textId="77777777" w:rsidR="00FD30F6" w:rsidRDefault="00FD30F6" w:rsidP="00D35528">
      <w:pPr>
        <w:jc w:val="both"/>
      </w:pPr>
      <w:r>
        <w:t>Systém rozlišuje 3 stavy souboru:</w:t>
      </w:r>
    </w:p>
    <w:p w14:paraId="5A6ADFE6" w14:textId="4187EC1B" w:rsidR="00FD30F6" w:rsidRDefault="00FD30F6" w:rsidP="00D35528">
      <w:pPr>
        <w:pStyle w:val="Odstavecseseznamem"/>
        <w:numPr>
          <w:ilvl w:val="0"/>
          <w:numId w:val="28"/>
        </w:numPr>
        <w:jc w:val="both"/>
      </w:pPr>
      <w:r w:rsidRPr="00D35528">
        <w:rPr>
          <w:b/>
        </w:rPr>
        <w:t>on-line</w:t>
      </w:r>
      <w:r>
        <w:t xml:space="preserve"> – soubor je uložen v </w:t>
      </w:r>
      <w:proofErr w:type="spellStart"/>
      <w:r>
        <w:t>cache</w:t>
      </w:r>
      <w:proofErr w:type="spellEnd"/>
      <w:r>
        <w:t xml:space="preserve"> včetně datové části a je k dispozici pro všechny povolené operace</w:t>
      </w:r>
      <w:r w:rsidR="00D138E0">
        <w:t>;</w:t>
      </w:r>
    </w:p>
    <w:p w14:paraId="511C4F99" w14:textId="5D81D9D5" w:rsidR="00FD30F6" w:rsidRDefault="00FD30F6" w:rsidP="00D35528">
      <w:pPr>
        <w:pStyle w:val="Odstavecseseznamem"/>
        <w:numPr>
          <w:ilvl w:val="0"/>
          <w:numId w:val="28"/>
        </w:numPr>
        <w:jc w:val="both"/>
      </w:pPr>
      <w:proofErr w:type="spellStart"/>
      <w:r w:rsidRPr="00D35528">
        <w:rPr>
          <w:b/>
        </w:rPr>
        <w:t>near</w:t>
      </w:r>
      <w:proofErr w:type="spellEnd"/>
      <w:r w:rsidRPr="00D35528">
        <w:rPr>
          <w:b/>
        </w:rPr>
        <w:t>-line</w:t>
      </w:r>
      <w:r>
        <w:t xml:space="preserve"> – datová část souboru není v </w:t>
      </w:r>
      <w:proofErr w:type="spellStart"/>
      <w:r>
        <w:t>cache</w:t>
      </w:r>
      <w:proofErr w:type="spellEnd"/>
      <w:r>
        <w:t>, ale je na dostupné pásce v dostupné knihovně. K získání přístupu k souboru je nutné provést stažení souboru z pásky (</w:t>
      </w:r>
      <w:proofErr w:type="spellStart"/>
      <w:r>
        <w:t>stage</w:t>
      </w:r>
      <w:proofErr w:type="spellEnd"/>
      <w:r>
        <w:t>). Typicky do 3minut. Poté se změní status souboru na on-line</w:t>
      </w:r>
      <w:r w:rsidR="00D138E0">
        <w:t>;</w:t>
      </w:r>
    </w:p>
    <w:p w14:paraId="462680A4" w14:textId="702B3F10" w:rsidR="00FD30F6" w:rsidRDefault="00FD30F6" w:rsidP="00D35528">
      <w:pPr>
        <w:pStyle w:val="Odstavecseseznamem"/>
        <w:numPr>
          <w:ilvl w:val="0"/>
          <w:numId w:val="28"/>
        </w:numPr>
        <w:jc w:val="both"/>
      </w:pPr>
      <w:r w:rsidRPr="00D35528">
        <w:rPr>
          <w:b/>
        </w:rPr>
        <w:t>off-line</w:t>
      </w:r>
      <w:r>
        <w:t xml:space="preserve"> – datová část souboru není v </w:t>
      </w:r>
      <w:proofErr w:type="spellStart"/>
      <w:r>
        <w:t>cache</w:t>
      </w:r>
      <w:proofErr w:type="spellEnd"/>
      <w:r>
        <w:t>, soubor je na pásce mimo dostupné knihovny. K získání přístupu k souboru je nutné zajistit vložení jedné z pásek, na které je soubor umístěn, do knihovny a provést stažení souboru (</w:t>
      </w:r>
      <w:proofErr w:type="spellStart"/>
      <w:r>
        <w:t>stage</w:t>
      </w:r>
      <w:proofErr w:type="spellEnd"/>
      <w:r>
        <w:t xml:space="preserve">). Poté se změní status souboru na on-line. </w:t>
      </w:r>
    </w:p>
    <w:p w14:paraId="461F4DCF" w14:textId="77777777" w:rsidR="00D35528" w:rsidRDefault="00D35528" w:rsidP="00D35528">
      <w:pPr>
        <w:jc w:val="both"/>
      </w:pPr>
    </w:p>
    <w:p w14:paraId="4E21E82C" w14:textId="77777777" w:rsidR="00FD30F6" w:rsidRDefault="00FD30F6" w:rsidP="00D35528">
      <w:pPr>
        <w:jc w:val="both"/>
      </w:pPr>
      <w:r>
        <w:t xml:space="preserve">Systém je provozován na 2 </w:t>
      </w:r>
      <w:proofErr w:type="spellStart"/>
      <w:r>
        <w:t>virtualizovaných</w:t>
      </w:r>
      <w:proofErr w:type="spellEnd"/>
      <w:r>
        <w:t xml:space="preserve"> serverech Fujitsu-M10 s procesorem SPARC v mode </w:t>
      </w:r>
      <w:proofErr w:type="spellStart"/>
      <w:r>
        <w:t>active</w:t>
      </w:r>
      <w:proofErr w:type="spellEnd"/>
      <w:r>
        <w:t>/</w:t>
      </w:r>
      <w:proofErr w:type="spellStart"/>
      <w:r>
        <w:t>passive</w:t>
      </w:r>
      <w:proofErr w:type="spellEnd"/>
      <w:r>
        <w:t xml:space="preserve"> s nutností zásahu operátora v případě výpadku aktivního node. </w:t>
      </w:r>
      <w:proofErr w:type="spellStart"/>
      <w:r>
        <w:t>Virtualizace</w:t>
      </w:r>
      <w:proofErr w:type="spellEnd"/>
      <w:r>
        <w:t xml:space="preserve"> na serverech je nutností pro zajištění licencování systému </w:t>
      </w:r>
      <w:proofErr w:type="spellStart"/>
      <w:r>
        <w:t>Oracle</w:t>
      </w:r>
      <w:proofErr w:type="spellEnd"/>
      <w:r>
        <w:t xml:space="preserve"> HSM – je zakoupena minimální licence systému na 2core, která pokrývá oba node právě v režimu </w:t>
      </w:r>
      <w:proofErr w:type="spellStart"/>
      <w:r>
        <w:t>active</w:t>
      </w:r>
      <w:proofErr w:type="spellEnd"/>
      <w:r>
        <w:t>/</w:t>
      </w:r>
      <w:proofErr w:type="spellStart"/>
      <w:r>
        <w:t>passive</w:t>
      </w:r>
      <w:proofErr w:type="spellEnd"/>
      <w:r>
        <w:t xml:space="preserve">. </w:t>
      </w:r>
    </w:p>
    <w:p w14:paraId="7677E223" w14:textId="77777777" w:rsidR="00D35528" w:rsidRDefault="00D35528" w:rsidP="00D35528">
      <w:pPr>
        <w:jc w:val="both"/>
      </w:pPr>
    </w:p>
    <w:p w14:paraId="4D54008A" w14:textId="0F718CD7" w:rsidR="00FD30F6" w:rsidRDefault="00FD30F6" w:rsidP="00D35528">
      <w:pPr>
        <w:jc w:val="both"/>
      </w:pPr>
      <w:r>
        <w:t>V současné době jsou všechny kopie vytvářeny na LTO7 technologii s tím, že 2 kopie ještě obsahují ve starších záznamech technologie LTO4 a LTO5, pro které máme k dispozici kompatibilní knihovnu s drive LTO5, který umí číst i LTO4.</w:t>
      </w:r>
    </w:p>
    <w:p w14:paraId="6AD2FF62" w14:textId="77777777" w:rsidR="00D35528" w:rsidRDefault="00D35528" w:rsidP="00D35528">
      <w:pPr>
        <w:jc w:val="both"/>
      </w:pPr>
    </w:p>
    <w:p w14:paraId="2AA5887F" w14:textId="326DFE23" w:rsidR="00FD30F6" w:rsidRDefault="00FD30F6" w:rsidP="00D35528">
      <w:pPr>
        <w:jc w:val="both"/>
      </w:pPr>
      <w:r>
        <w:t xml:space="preserve">V systému AIS, který slouží jako uživatelské API pro přístup k datům v digitálním archivu, jsou průběžně ukládány i informace, které systém píše do logů o tom, na které </w:t>
      </w:r>
      <w:proofErr w:type="gramStart"/>
      <w:r>
        <w:t>médium</w:t>
      </w:r>
      <w:proofErr w:type="gramEnd"/>
      <w:r>
        <w:t xml:space="preserve"> s jakým offsetem je zapsán ten</w:t>
      </w:r>
      <w:r w:rsidR="00884944">
        <w:t>,</w:t>
      </w:r>
      <w:r>
        <w:t xml:space="preserve"> který soubor (včetně délky). </w:t>
      </w:r>
      <w:r w:rsidR="00B72ED4">
        <w:t xml:space="preserve">Všechny </w:t>
      </w:r>
      <w:r>
        <w:t xml:space="preserve">zápisy na pásku </w:t>
      </w:r>
      <w:r w:rsidR="00B72ED4">
        <w:t xml:space="preserve">jsou </w:t>
      </w:r>
      <w:r>
        <w:t>ve formě tar</w:t>
      </w:r>
      <w:r w:rsidR="00B72ED4">
        <w:t xml:space="preserve"> souboru.</w:t>
      </w:r>
    </w:p>
    <w:p w14:paraId="01FAA89C" w14:textId="77777777" w:rsidR="00FD30F6" w:rsidRDefault="00FD30F6" w:rsidP="00D35528">
      <w:pPr>
        <w:pStyle w:val="Bezmezer"/>
        <w:ind w:left="708"/>
        <w:jc w:val="both"/>
      </w:pPr>
    </w:p>
    <w:p w14:paraId="505B35A3" w14:textId="566E53A7" w:rsidR="00FD30F6" w:rsidRDefault="00D35528" w:rsidP="00D3552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lastRenderedPageBreak/>
        <w:t>Systém běží na dvou</w:t>
      </w:r>
      <w:r w:rsidR="00FD30F6">
        <w:t xml:space="preserve"> </w:t>
      </w:r>
      <w:r>
        <w:t>stejných</w:t>
      </w:r>
      <w:r w:rsidR="00FD30F6">
        <w:t xml:space="preserve"> </w:t>
      </w:r>
      <w:r>
        <w:t>serverech Fujitsu-Siemens M10-1</w:t>
      </w:r>
      <w:r w:rsidR="00FD30F6">
        <w:t xml:space="preserve">, procesor SPARCv9 2.8GHz, RAM </w:t>
      </w:r>
      <w:proofErr w:type="gramStart"/>
      <w:r w:rsidR="00FD30F6">
        <w:t>102GB</w:t>
      </w:r>
      <w:proofErr w:type="gramEnd"/>
      <w:r w:rsidR="00FD30F6">
        <w:t xml:space="preserve">, HDD, </w:t>
      </w:r>
      <w:proofErr w:type="spellStart"/>
      <w:r w:rsidR="00FD30F6">
        <w:t>ethernet</w:t>
      </w:r>
      <w:proofErr w:type="spellEnd"/>
      <w:r w:rsidR="00FD30F6">
        <w:t xml:space="preserve"> 2x1Gbps, SAN: 2x16Gbps (pro připojení disků) a 2x16Gbps pro připojení páskových knihoven)</w:t>
      </w:r>
      <w:r w:rsidR="00314FAD">
        <w:t>.</w:t>
      </w:r>
    </w:p>
    <w:p w14:paraId="144B47C5" w14:textId="77777777" w:rsidR="00B72ED4" w:rsidRDefault="00984B2C" w:rsidP="00B72ED4">
      <w:pPr>
        <w:keepNext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rPr>
          <w:noProof/>
          <w:lang w:eastAsia="cs-CZ"/>
        </w:rPr>
        <w:drawing>
          <wp:inline distT="0" distB="0" distL="0" distR="0" wp14:anchorId="7543C8A1" wp14:editId="7F2260FB">
            <wp:extent cx="5760085" cy="38169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5C07D" w14:textId="64B512E8" w:rsidR="00984B2C" w:rsidRDefault="00B72ED4" w:rsidP="00B72ED4">
      <w:pPr>
        <w:pStyle w:val="Titulek"/>
        <w:jc w:val="center"/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- Schéma zapojení</w:t>
      </w:r>
    </w:p>
    <w:bookmarkEnd w:id="0"/>
    <w:p w14:paraId="0282E3C2" w14:textId="4147B094" w:rsidR="00E55480" w:rsidRDefault="00E55480" w:rsidP="00E55480">
      <w:pPr>
        <w:jc w:val="both"/>
      </w:pPr>
    </w:p>
    <w:p w14:paraId="7B0D84F4" w14:textId="0049D38D" w:rsidR="00EF7627" w:rsidRDefault="00EF7627" w:rsidP="00B06BEC">
      <w:pPr>
        <w:pStyle w:val="Nadpis2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  <w:jc w:val="both"/>
      </w:pPr>
      <w:r>
        <w:t>Pásková knihovna TS4500</w:t>
      </w:r>
    </w:p>
    <w:p w14:paraId="3E7D3669" w14:textId="77777777" w:rsidR="00B72ED4" w:rsidRDefault="00B72ED4" w:rsidP="00B72ED4">
      <w:r w:rsidRPr="0055653B">
        <w:t>S/N TS4500: 78BA601</w:t>
      </w:r>
    </w:p>
    <w:p w14:paraId="4A47F6D2" w14:textId="77777777" w:rsidR="00EF7627" w:rsidRDefault="00EF7627" w:rsidP="00EF7627">
      <w:r>
        <w:t xml:space="preserve">Pásková knihovna, která je sdílená mezi systémy IBM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, VEEAM a HSM, je umístěna v datovém sále A </w:t>
      </w:r>
      <w:proofErr w:type="spellStart"/>
      <w:r>
        <w:t>a</w:t>
      </w:r>
      <w:proofErr w:type="spellEnd"/>
      <w:r>
        <w:t xml:space="preserve"> je redundantně připojena do stávající SAN sítě.</w:t>
      </w:r>
    </w:p>
    <w:p w14:paraId="45D4BFB7" w14:textId="33EE3597" w:rsidR="00EF7627" w:rsidRDefault="00B72ED4" w:rsidP="00EF7627">
      <w:r>
        <w:t>Konfigurace</w:t>
      </w:r>
      <w:r w:rsidR="00EF7627">
        <w:t xml:space="preserve"> páskov</w:t>
      </w:r>
      <w:r>
        <w:t xml:space="preserve">é </w:t>
      </w:r>
      <w:r w:rsidR="00EF7627">
        <w:t>knihovn</w:t>
      </w:r>
      <w:r>
        <w:t>y</w:t>
      </w:r>
      <w:r w:rsidR="00EF7627">
        <w:t xml:space="preserve"> TS4500: </w:t>
      </w:r>
    </w:p>
    <w:p w14:paraId="0DCB98C4" w14:textId="77777777" w:rsidR="00EF7627" w:rsidRDefault="00EF7627" w:rsidP="00EF7627">
      <w:pPr>
        <w:numPr>
          <w:ilvl w:val="0"/>
          <w:numId w:val="1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Firmware </w:t>
      </w:r>
      <w:proofErr w:type="spellStart"/>
      <w:r>
        <w:rPr>
          <w:rFonts w:eastAsia="Times New Roman"/>
        </w:rPr>
        <w:t>version</w:t>
      </w:r>
      <w:proofErr w:type="spellEnd"/>
      <w:r>
        <w:rPr>
          <w:rFonts w:eastAsia="Times New Roman"/>
        </w:rPr>
        <w:t>: 1.7.0.4-C00.00 </w:t>
      </w:r>
    </w:p>
    <w:p w14:paraId="56B03D0A" w14:textId="2B456CF0" w:rsidR="00EF7627" w:rsidRDefault="00EF7627" w:rsidP="00EF7627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>MT: 3584-L55 </w:t>
      </w:r>
    </w:p>
    <w:p w14:paraId="42229E6C" w14:textId="77777777" w:rsidR="00EF7627" w:rsidRDefault="00EF7627" w:rsidP="00EF7627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>10x LTO7 mechanika typu 3588-F7C </w:t>
      </w:r>
    </w:p>
    <w:p w14:paraId="45245D64" w14:textId="0832B547" w:rsidR="00EF7627" w:rsidRDefault="00884944" w:rsidP="00EF7627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>3</w:t>
      </w:r>
      <w:r w:rsidR="00EF7627">
        <w:rPr>
          <w:rFonts w:eastAsia="Times New Roman"/>
        </w:rPr>
        <w:t>x logická knihovna: </w:t>
      </w:r>
    </w:p>
    <w:p w14:paraId="1F1F9C19" w14:textId="77777777" w:rsidR="00EF7627" w:rsidRDefault="00EF7627" w:rsidP="00EF7627">
      <w:pPr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>HSM1: 5x LTO7 mechanika, 167x LTO7 média </w:t>
      </w:r>
    </w:p>
    <w:p w14:paraId="1AB42B99" w14:textId="1C61265C" w:rsidR="00EF7627" w:rsidRDefault="00EF7627" w:rsidP="00EF7627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>TSM1: 3x LTO7 mechanika, 1</w:t>
      </w:r>
      <w:r w:rsidR="00884944">
        <w:t>89</w:t>
      </w:r>
      <w:r>
        <w:t>x LTO7 média </w:t>
      </w:r>
    </w:p>
    <w:p w14:paraId="0CF94F1F" w14:textId="77777777" w:rsidR="00EF7627" w:rsidRDefault="00EF7627" w:rsidP="00EF7627">
      <w:pPr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>VEEAM1c: 2x LTO7 mechanika, 79x LTO7 média  </w:t>
      </w:r>
    </w:p>
    <w:p w14:paraId="535D1720" w14:textId="5D9B0B66" w:rsidR="00EF7627" w:rsidRDefault="00884944" w:rsidP="00EF7627">
      <w:pPr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>435</w:t>
      </w:r>
      <w:r w:rsidR="00EF7627">
        <w:rPr>
          <w:rFonts w:eastAsia="Times New Roman"/>
        </w:rPr>
        <w:t xml:space="preserve"> obsazených</w:t>
      </w:r>
      <w:r>
        <w:rPr>
          <w:rFonts w:eastAsia="Times New Roman"/>
        </w:rPr>
        <w:t xml:space="preserve"> slotů</w:t>
      </w:r>
      <w:r w:rsidR="00EF7627">
        <w:rPr>
          <w:rFonts w:eastAsia="Times New Roman"/>
        </w:rPr>
        <w:t xml:space="preserve"> z</w:t>
      </w:r>
      <w:r>
        <w:rPr>
          <w:rFonts w:eastAsia="Times New Roman"/>
        </w:rPr>
        <w:t> </w:t>
      </w:r>
      <w:r w:rsidR="00EF7627">
        <w:rPr>
          <w:rFonts w:eastAsia="Times New Roman"/>
        </w:rPr>
        <w:t>celk</w:t>
      </w:r>
      <w:r>
        <w:rPr>
          <w:rFonts w:eastAsia="Times New Roman"/>
        </w:rPr>
        <w:t>ového počtu</w:t>
      </w:r>
      <w:r w:rsidR="00EF7627">
        <w:rPr>
          <w:rFonts w:eastAsia="Times New Roman"/>
        </w:rPr>
        <w:t xml:space="preserve"> 730 slotů </w:t>
      </w:r>
    </w:p>
    <w:p w14:paraId="354D0FAD" w14:textId="77777777" w:rsidR="00EF7627" w:rsidRDefault="00EF7627" w:rsidP="00EF7627">
      <w:pPr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Times New Roman"/>
        </w:rPr>
      </w:pPr>
      <w:r>
        <w:rPr>
          <w:rFonts w:eastAsia="Times New Roman"/>
        </w:rPr>
        <w:t>Licence: </w:t>
      </w:r>
    </w:p>
    <w:p w14:paraId="685F2CA6" w14:textId="77777777" w:rsidR="00EF7627" w:rsidRDefault="00EF7627" w:rsidP="00EF7627">
      <w:pPr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>ALMS </w:t>
      </w:r>
    </w:p>
    <w:p w14:paraId="2640BD1D" w14:textId="77777777" w:rsidR="00EF7627" w:rsidRDefault="00EF7627" w:rsidP="00EF7627">
      <w:pPr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proofErr w:type="spellStart"/>
      <w:r>
        <w:t>Path</w:t>
      </w:r>
      <w:proofErr w:type="spellEnd"/>
      <w:r>
        <w:t xml:space="preserve"> </w:t>
      </w:r>
      <w:proofErr w:type="spellStart"/>
      <w:r>
        <w:t>failover</w:t>
      </w:r>
      <w:proofErr w:type="spellEnd"/>
      <w:r>
        <w:t> </w:t>
      </w:r>
    </w:p>
    <w:p w14:paraId="1CA3CF17" w14:textId="77777777" w:rsidR="00EF7627" w:rsidRDefault="00EF7627" w:rsidP="00EF7627">
      <w:pPr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 xml:space="preserve">Base </w:t>
      </w:r>
      <w:proofErr w:type="spellStart"/>
      <w:r>
        <w:t>CoD</w:t>
      </w:r>
      <w:proofErr w:type="spellEnd"/>
      <w:r>
        <w:t> </w:t>
      </w:r>
    </w:p>
    <w:p w14:paraId="534C58C1" w14:textId="77777777" w:rsidR="00EF7627" w:rsidRDefault="00EF7627" w:rsidP="00EF7627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proofErr w:type="spellStart"/>
      <w:r>
        <w:t>Intermediate</w:t>
      </w:r>
      <w:proofErr w:type="spellEnd"/>
      <w:r>
        <w:t xml:space="preserve"> </w:t>
      </w:r>
      <w:proofErr w:type="spellStart"/>
      <w:r>
        <w:t>CoD</w:t>
      </w:r>
      <w:proofErr w:type="spellEnd"/>
      <w:r>
        <w:t> </w:t>
      </w:r>
    </w:p>
    <w:p w14:paraId="32F5D52E" w14:textId="77777777" w:rsidR="00EF7627" w:rsidRDefault="00EF7627" w:rsidP="00EF7627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</w:pPr>
      <w:r>
        <w:t xml:space="preserve">HD </w:t>
      </w:r>
      <w:proofErr w:type="spellStart"/>
      <w:r>
        <w:t>CoD</w:t>
      </w:r>
      <w:proofErr w:type="spellEnd"/>
      <w:r>
        <w:t> </w:t>
      </w:r>
    </w:p>
    <w:p w14:paraId="4D4251B6" w14:textId="77777777" w:rsidR="00EF7627" w:rsidRPr="00EF7627" w:rsidRDefault="00EF7627" w:rsidP="00EF7627"/>
    <w:p w14:paraId="57A69DC3" w14:textId="77777777" w:rsidR="00E55480" w:rsidRDefault="00E55480" w:rsidP="00E55480">
      <w:pPr>
        <w:jc w:val="both"/>
      </w:pPr>
    </w:p>
    <w:p w14:paraId="2AABFCBC" w14:textId="5E152D73" w:rsidR="00EF7627" w:rsidRDefault="00EF7627" w:rsidP="00EF7627">
      <w:pPr>
        <w:pStyle w:val="Nadpis2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  <w:jc w:val="both"/>
      </w:pPr>
      <w:r>
        <w:t>Pásková knihovna TS4300</w:t>
      </w:r>
    </w:p>
    <w:p w14:paraId="4C7CF8BC" w14:textId="77777777" w:rsidR="00EF7627" w:rsidRDefault="00EF7627" w:rsidP="00EF7627">
      <w:r>
        <w:t>1x IBM TS4300</w:t>
      </w:r>
    </w:p>
    <w:p w14:paraId="715F2973" w14:textId="77777777" w:rsidR="00EF7627" w:rsidRDefault="00EF7627" w:rsidP="00EF7627">
      <w:r>
        <w:t>MT: 3555-L3A</w:t>
      </w:r>
    </w:p>
    <w:p w14:paraId="6AC602DB" w14:textId="77777777" w:rsidR="00EF7627" w:rsidRDefault="00EF7627" w:rsidP="00EF7627">
      <w:r>
        <w:t>SN: 78027KL</w:t>
      </w:r>
    </w:p>
    <w:p w14:paraId="497358D9" w14:textId="77777777" w:rsidR="00EF7627" w:rsidRDefault="00EF7627" w:rsidP="00EF7627"/>
    <w:tbl>
      <w:tblPr>
        <w:tblStyle w:val="Svtltabulkasmkou1"/>
        <w:tblW w:w="7240" w:type="dxa"/>
        <w:tblLook w:val="04A0" w:firstRow="1" w:lastRow="0" w:firstColumn="1" w:lastColumn="0" w:noHBand="0" w:noVBand="1"/>
      </w:tblPr>
      <w:tblGrid>
        <w:gridCol w:w="2540"/>
        <w:gridCol w:w="3257"/>
        <w:gridCol w:w="1443"/>
      </w:tblGrid>
      <w:tr w:rsidR="00B0121D" w14:paraId="375BBE55" w14:textId="77777777" w:rsidTr="00B06B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6FDAB3EB" w14:textId="5AF46F00" w:rsidR="00B0121D" w:rsidRDefault="00B0121D" w:rsidP="00F52D7D">
            <w:pPr>
              <w:jc w:val="center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lastRenderedPageBreak/>
              <w:t>Partnumber</w:t>
            </w:r>
            <w:proofErr w:type="spellEnd"/>
          </w:p>
        </w:tc>
        <w:tc>
          <w:tcPr>
            <w:tcW w:w="0" w:type="dxa"/>
            <w:noWrap/>
          </w:tcPr>
          <w:p w14:paraId="343541CC" w14:textId="59CF5B39" w:rsidR="00B0121D" w:rsidRDefault="00B0121D" w:rsidP="00F52D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Popis</w:t>
            </w:r>
          </w:p>
        </w:tc>
        <w:tc>
          <w:tcPr>
            <w:tcW w:w="0" w:type="dxa"/>
            <w:noWrap/>
          </w:tcPr>
          <w:p w14:paraId="7A29F9A9" w14:textId="0469D6EA" w:rsidR="00B0121D" w:rsidRDefault="00B0121D" w:rsidP="00F52D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Počet ks</w:t>
            </w:r>
          </w:p>
        </w:tc>
      </w:tr>
      <w:tr w:rsidR="00EF7627" w14:paraId="42D08CF1" w14:textId="77777777" w:rsidTr="00B06BEC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692450C0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3555-E3A</w:t>
            </w:r>
          </w:p>
        </w:tc>
        <w:tc>
          <w:tcPr>
            <w:tcW w:w="0" w:type="dxa"/>
            <w:noWrap/>
            <w:hideMark/>
          </w:tcPr>
          <w:p w14:paraId="313AC060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TS4300 </w:t>
            </w:r>
            <w:proofErr w:type="spellStart"/>
            <w:r>
              <w:rPr>
                <w:color w:val="000000"/>
                <w:lang w:eastAsia="cs-CZ"/>
              </w:rPr>
              <w:t>Tape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Expansion</w:t>
            </w:r>
            <w:proofErr w:type="spellEnd"/>
            <w:r>
              <w:rPr>
                <w:color w:val="000000"/>
                <w:lang w:eastAsia="cs-CZ"/>
              </w:rPr>
              <w:t xml:space="preserve"> Module</w:t>
            </w:r>
          </w:p>
        </w:tc>
        <w:tc>
          <w:tcPr>
            <w:tcW w:w="0" w:type="dxa"/>
            <w:noWrap/>
            <w:hideMark/>
          </w:tcPr>
          <w:p w14:paraId="35F2E88F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68D40096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5BBCEF8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1899</w:t>
            </w:r>
          </w:p>
        </w:tc>
        <w:tc>
          <w:tcPr>
            <w:tcW w:w="0" w:type="dxa"/>
            <w:noWrap/>
            <w:hideMark/>
          </w:tcPr>
          <w:p w14:paraId="20FFDCA2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First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Supply</w:t>
            </w:r>
          </w:p>
        </w:tc>
        <w:tc>
          <w:tcPr>
            <w:tcW w:w="0" w:type="dxa"/>
            <w:noWrap/>
            <w:hideMark/>
          </w:tcPr>
          <w:p w14:paraId="12BFF2D8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41F78625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8277C92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1900</w:t>
            </w:r>
          </w:p>
        </w:tc>
        <w:tc>
          <w:tcPr>
            <w:tcW w:w="0" w:type="dxa"/>
            <w:noWrap/>
            <w:hideMark/>
          </w:tcPr>
          <w:p w14:paraId="0DE2AD1B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Additional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Supply</w:t>
            </w:r>
          </w:p>
        </w:tc>
        <w:tc>
          <w:tcPr>
            <w:tcW w:w="0" w:type="dxa"/>
            <w:noWrap/>
            <w:hideMark/>
          </w:tcPr>
          <w:p w14:paraId="4C17A3E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03920F17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FE2203E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7002</w:t>
            </w:r>
          </w:p>
        </w:tc>
        <w:tc>
          <w:tcPr>
            <w:tcW w:w="0" w:type="dxa"/>
            <w:noWrap/>
            <w:hideMark/>
          </w:tcPr>
          <w:p w14:paraId="30FBCC75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Mount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0" w:type="dxa"/>
            <w:noWrap/>
            <w:hideMark/>
          </w:tcPr>
          <w:p w14:paraId="46DF677D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1106D603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5598F51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9700</w:t>
            </w:r>
          </w:p>
        </w:tc>
        <w:tc>
          <w:tcPr>
            <w:tcW w:w="0" w:type="dxa"/>
            <w:noWrap/>
            <w:hideMark/>
          </w:tcPr>
          <w:p w14:paraId="27DBE57A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No Host/SAN </w:t>
            </w:r>
            <w:proofErr w:type="spellStart"/>
            <w:r>
              <w:rPr>
                <w:color w:val="000000"/>
                <w:lang w:eastAsia="cs-CZ"/>
              </w:rPr>
              <w:t>Cable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from</w:t>
            </w:r>
            <w:proofErr w:type="spellEnd"/>
            <w:r>
              <w:rPr>
                <w:color w:val="000000"/>
                <w:lang w:eastAsia="cs-CZ"/>
              </w:rPr>
              <w:t xml:space="preserve"> Plant</w:t>
            </w:r>
          </w:p>
        </w:tc>
        <w:tc>
          <w:tcPr>
            <w:tcW w:w="0" w:type="dxa"/>
            <w:noWrap/>
            <w:hideMark/>
          </w:tcPr>
          <w:p w14:paraId="39FF4500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0B2CA8CC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E4CEFBB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9820</w:t>
            </w:r>
          </w:p>
        </w:tc>
        <w:tc>
          <w:tcPr>
            <w:tcW w:w="0" w:type="dxa"/>
            <w:noWrap/>
            <w:hideMark/>
          </w:tcPr>
          <w:p w14:paraId="7895AD13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2.8M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Cord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gramStart"/>
            <w:r>
              <w:rPr>
                <w:color w:val="000000"/>
                <w:lang w:eastAsia="cs-CZ"/>
              </w:rPr>
              <w:t>250V</w:t>
            </w:r>
            <w:proofErr w:type="gramEnd"/>
            <w:r>
              <w:rPr>
                <w:color w:val="000000"/>
                <w:lang w:eastAsia="cs-CZ"/>
              </w:rPr>
              <w:t xml:space="preserve"> France/</w:t>
            </w:r>
            <w:proofErr w:type="spellStart"/>
            <w:r>
              <w:rPr>
                <w:color w:val="000000"/>
                <w:lang w:eastAsia="cs-CZ"/>
              </w:rPr>
              <w:t>Germany</w:t>
            </w:r>
            <w:proofErr w:type="spellEnd"/>
          </w:p>
        </w:tc>
        <w:tc>
          <w:tcPr>
            <w:tcW w:w="0" w:type="dxa"/>
            <w:noWrap/>
            <w:hideMark/>
          </w:tcPr>
          <w:p w14:paraId="211DB16F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FA90095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B5459CC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9848</w:t>
            </w:r>
          </w:p>
        </w:tc>
        <w:tc>
          <w:tcPr>
            <w:tcW w:w="0" w:type="dxa"/>
            <w:noWrap/>
            <w:hideMark/>
          </w:tcPr>
          <w:p w14:paraId="7E05D015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to PDU line </w:t>
            </w:r>
            <w:proofErr w:type="spellStart"/>
            <w:r>
              <w:rPr>
                <w:color w:val="000000"/>
                <w:lang w:eastAsia="cs-CZ"/>
              </w:rPr>
              <w:t>cord</w:t>
            </w:r>
            <w:proofErr w:type="spellEnd"/>
          </w:p>
        </w:tc>
        <w:tc>
          <w:tcPr>
            <w:tcW w:w="0" w:type="dxa"/>
            <w:noWrap/>
            <w:hideMark/>
          </w:tcPr>
          <w:p w14:paraId="400CA1D3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27C6EF2E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188214E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9906</w:t>
            </w:r>
          </w:p>
        </w:tc>
        <w:tc>
          <w:tcPr>
            <w:tcW w:w="0" w:type="dxa"/>
            <w:noWrap/>
            <w:hideMark/>
          </w:tcPr>
          <w:p w14:paraId="6E728A9F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New </w:t>
            </w:r>
            <w:proofErr w:type="spellStart"/>
            <w:r>
              <w:rPr>
                <w:color w:val="000000"/>
                <w:lang w:eastAsia="cs-CZ"/>
              </w:rPr>
              <w:t>order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</w:p>
        </w:tc>
        <w:tc>
          <w:tcPr>
            <w:tcW w:w="0" w:type="dxa"/>
            <w:noWrap/>
            <w:hideMark/>
          </w:tcPr>
          <w:p w14:paraId="3B3CD512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6F252BF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5D270CF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AGLC</w:t>
            </w:r>
          </w:p>
        </w:tc>
        <w:tc>
          <w:tcPr>
            <w:tcW w:w="0" w:type="dxa"/>
            <w:noWrap/>
            <w:hideMark/>
          </w:tcPr>
          <w:p w14:paraId="453E7869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LTO 9 FH </w:t>
            </w:r>
            <w:proofErr w:type="spellStart"/>
            <w:r>
              <w:rPr>
                <w:color w:val="000000"/>
                <w:lang w:eastAsia="cs-CZ"/>
              </w:rPr>
              <w:t>Fibre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channel</w:t>
            </w:r>
            <w:proofErr w:type="spellEnd"/>
            <w:r>
              <w:rPr>
                <w:color w:val="000000"/>
                <w:lang w:eastAsia="cs-CZ"/>
              </w:rPr>
              <w:t xml:space="preserve"> drive</w:t>
            </w:r>
          </w:p>
        </w:tc>
        <w:tc>
          <w:tcPr>
            <w:tcW w:w="0" w:type="dxa"/>
            <w:noWrap/>
            <w:hideMark/>
          </w:tcPr>
          <w:p w14:paraId="089E2B5D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58DE7193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95D3990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AKCH</w:t>
            </w:r>
          </w:p>
        </w:tc>
        <w:tc>
          <w:tcPr>
            <w:tcW w:w="0" w:type="dxa"/>
            <w:noWrap/>
            <w:hideMark/>
          </w:tcPr>
          <w:p w14:paraId="58760A6D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Standard S&amp;H </w:t>
            </w:r>
            <w:proofErr w:type="spellStart"/>
            <w:r>
              <w:rPr>
                <w:color w:val="000000"/>
                <w:lang w:eastAsia="cs-CZ"/>
              </w:rPr>
              <w:t>Indicator</w:t>
            </w:r>
            <w:proofErr w:type="spellEnd"/>
          </w:p>
        </w:tc>
        <w:tc>
          <w:tcPr>
            <w:tcW w:w="0" w:type="dxa"/>
            <w:noWrap/>
            <w:hideMark/>
          </w:tcPr>
          <w:p w14:paraId="437ACB84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2DFED9B6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5831A2D" w14:textId="77777777" w:rsidR="00EF7627" w:rsidRDefault="00EF7627" w:rsidP="00DE0D38">
            <w:pPr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dxa"/>
            <w:noWrap/>
            <w:hideMark/>
          </w:tcPr>
          <w:p w14:paraId="518FF8F4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dxa"/>
            <w:noWrap/>
            <w:hideMark/>
          </w:tcPr>
          <w:p w14:paraId="1B4E82DB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7627" w14:paraId="21766369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4F2DFE7" w14:textId="77777777" w:rsidR="00EF7627" w:rsidRDefault="00EF7627" w:rsidP="00DE0D38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3555-E3A</w:t>
            </w:r>
          </w:p>
        </w:tc>
        <w:tc>
          <w:tcPr>
            <w:tcW w:w="0" w:type="dxa"/>
            <w:noWrap/>
            <w:hideMark/>
          </w:tcPr>
          <w:p w14:paraId="14847105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TS4300 </w:t>
            </w:r>
            <w:proofErr w:type="spellStart"/>
            <w:r>
              <w:rPr>
                <w:color w:val="000000"/>
                <w:lang w:eastAsia="cs-CZ"/>
              </w:rPr>
              <w:t>Tape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Expansion</w:t>
            </w:r>
            <w:proofErr w:type="spellEnd"/>
            <w:r>
              <w:rPr>
                <w:color w:val="000000"/>
                <w:lang w:eastAsia="cs-CZ"/>
              </w:rPr>
              <w:t xml:space="preserve"> Module</w:t>
            </w:r>
          </w:p>
        </w:tc>
        <w:tc>
          <w:tcPr>
            <w:tcW w:w="0" w:type="dxa"/>
            <w:noWrap/>
            <w:hideMark/>
          </w:tcPr>
          <w:p w14:paraId="37F086F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2EC1111D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5D07707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1899</w:t>
            </w:r>
          </w:p>
        </w:tc>
        <w:tc>
          <w:tcPr>
            <w:tcW w:w="0" w:type="dxa"/>
            <w:noWrap/>
            <w:hideMark/>
          </w:tcPr>
          <w:p w14:paraId="3973371D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First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Supply</w:t>
            </w:r>
          </w:p>
        </w:tc>
        <w:tc>
          <w:tcPr>
            <w:tcW w:w="0" w:type="dxa"/>
            <w:noWrap/>
            <w:hideMark/>
          </w:tcPr>
          <w:p w14:paraId="141618C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09C979C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FBA4D51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1900</w:t>
            </w:r>
          </w:p>
        </w:tc>
        <w:tc>
          <w:tcPr>
            <w:tcW w:w="0" w:type="dxa"/>
            <w:noWrap/>
            <w:hideMark/>
          </w:tcPr>
          <w:p w14:paraId="6934F6B6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Additional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Supply</w:t>
            </w:r>
          </w:p>
        </w:tc>
        <w:tc>
          <w:tcPr>
            <w:tcW w:w="0" w:type="dxa"/>
            <w:noWrap/>
            <w:hideMark/>
          </w:tcPr>
          <w:p w14:paraId="2FE99F9A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7DE6ECD0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2710C26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7002</w:t>
            </w:r>
          </w:p>
        </w:tc>
        <w:tc>
          <w:tcPr>
            <w:tcW w:w="0" w:type="dxa"/>
            <w:noWrap/>
            <w:hideMark/>
          </w:tcPr>
          <w:p w14:paraId="45EBC46D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Mount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0" w:type="dxa"/>
            <w:noWrap/>
            <w:hideMark/>
          </w:tcPr>
          <w:p w14:paraId="00DB7367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40375240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F17E2D3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9700</w:t>
            </w:r>
          </w:p>
        </w:tc>
        <w:tc>
          <w:tcPr>
            <w:tcW w:w="0" w:type="dxa"/>
            <w:noWrap/>
            <w:hideMark/>
          </w:tcPr>
          <w:p w14:paraId="72657006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No Host/SAN </w:t>
            </w:r>
            <w:proofErr w:type="spellStart"/>
            <w:r>
              <w:rPr>
                <w:color w:val="000000"/>
                <w:lang w:eastAsia="cs-CZ"/>
              </w:rPr>
              <w:t>Cable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from</w:t>
            </w:r>
            <w:proofErr w:type="spellEnd"/>
            <w:r>
              <w:rPr>
                <w:color w:val="000000"/>
                <w:lang w:eastAsia="cs-CZ"/>
              </w:rPr>
              <w:t xml:space="preserve"> Plant</w:t>
            </w:r>
          </w:p>
        </w:tc>
        <w:tc>
          <w:tcPr>
            <w:tcW w:w="0" w:type="dxa"/>
            <w:noWrap/>
            <w:hideMark/>
          </w:tcPr>
          <w:p w14:paraId="388778F0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46331E3D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55B2A88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9820</w:t>
            </w:r>
          </w:p>
        </w:tc>
        <w:tc>
          <w:tcPr>
            <w:tcW w:w="0" w:type="dxa"/>
            <w:noWrap/>
            <w:hideMark/>
          </w:tcPr>
          <w:p w14:paraId="357B6F9C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2.8M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Cord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gramStart"/>
            <w:r>
              <w:rPr>
                <w:color w:val="000000"/>
                <w:lang w:eastAsia="cs-CZ"/>
              </w:rPr>
              <w:t>250V</w:t>
            </w:r>
            <w:proofErr w:type="gramEnd"/>
            <w:r>
              <w:rPr>
                <w:color w:val="000000"/>
                <w:lang w:eastAsia="cs-CZ"/>
              </w:rPr>
              <w:t xml:space="preserve"> France/</w:t>
            </w:r>
            <w:proofErr w:type="spellStart"/>
            <w:r>
              <w:rPr>
                <w:color w:val="000000"/>
                <w:lang w:eastAsia="cs-CZ"/>
              </w:rPr>
              <w:t>Germany</w:t>
            </w:r>
            <w:proofErr w:type="spellEnd"/>
          </w:p>
        </w:tc>
        <w:tc>
          <w:tcPr>
            <w:tcW w:w="0" w:type="dxa"/>
            <w:noWrap/>
            <w:hideMark/>
          </w:tcPr>
          <w:p w14:paraId="5B758318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7F9FD748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21BE0EE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9848</w:t>
            </w:r>
          </w:p>
        </w:tc>
        <w:tc>
          <w:tcPr>
            <w:tcW w:w="0" w:type="dxa"/>
            <w:noWrap/>
            <w:hideMark/>
          </w:tcPr>
          <w:p w14:paraId="7290CAF9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to PDU line </w:t>
            </w:r>
            <w:proofErr w:type="spellStart"/>
            <w:r>
              <w:rPr>
                <w:color w:val="000000"/>
                <w:lang w:eastAsia="cs-CZ"/>
              </w:rPr>
              <w:t>cord</w:t>
            </w:r>
            <w:proofErr w:type="spellEnd"/>
          </w:p>
        </w:tc>
        <w:tc>
          <w:tcPr>
            <w:tcW w:w="0" w:type="dxa"/>
            <w:noWrap/>
            <w:hideMark/>
          </w:tcPr>
          <w:p w14:paraId="37C79B5C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68A00356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212F492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9906</w:t>
            </w:r>
          </w:p>
        </w:tc>
        <w:tc>
          <w:tcPr>
            <w:tcW w:w="0" w:type="dxa"/>
            <w:noWrap/>
            <w:hideMark/>
          </w:tcPr>
          <w:p w14:paraId="1C3D51FE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New </w:t>
            </w:r>
            <w:proofErr w:type="spellStart"/>
            <w:r>
              <w:rPr>
                <w:color w:val="000000"/>
                <w:lang w:eastAsia="cs-CZ"/>
              </w:rPr>
              <w:t>order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install</w:t>
            </w:r>
            <w:proofErr w:type="spellEnd"/>
          </w:p>
        </w:tc>
        <w:tc>
          <w:tcPr>
            <w:tcW w:w="0" w:type="dxa"/>
            <w:noWrap/>
            <w:hideMark/>
          </w:tcPr>
          <w:p w14:paraId="777F45A7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32851DB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DACFB31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AGLC</w:t>
            </w:r>
          </w:p>
        </w:tc>
        <w:tc>
          <w:tcPr>
            <w:tcW w:w="0" w:type="dxa"/>
            <w:noWrap/>
            <w:hideMark/>
          </w:tcPr>
          <w:p w14:paraId="502D77CB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LTO 9 FH </w:t>
            </w:r>
            <w:proofErr w:type="spellStart"/>
            <w:r>
              <w:rPr>
                <w:color w:val="000000"/>
                <w:lang w:eastAsia="cs-CZ"/>
              </w:rPr>
              <w:t>Fibre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channel</w:t>
            </w:r>
            <w:proofErr w:type="spellEnd"/>
            <w:r>
              <w:rPr>
                <w:color w:val="000000"/>
                <w:lang w:eastAsia="cs-CZ"/>
              </w:rPr>
              <w:t xml:space="preserve"> drive</w:t>
            </w:r>
          </w:p>
        </w:tc>
        <w:tc>
          <w:tcPr>
            <w:tcW w:w="0" w:type="dxa"/>
            <w:noWrap/>
            <w:hideMark/>
          </w:tcPr>
          <w:p w14:paraId="7B597D49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5A9F4865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CD90D9C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AKCH</w:t>
            </w:r>
          </w:p>
        </w:tc>
        <w:tc>
          <w:tcPr>
            <w:tcW w:w="0" w:type="dxa"/>
            <w:noWrap/>
            <w:hideMark/>
          </w:tcPr>
          <w:p w14:paraId="1DEBE55A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Standard S&amp;H </w:t>
            </w:r>
            <w:proofErr w:type="spellStart"/>
            <w:r>
              <w:rPr>
                <w:color w:val="000000"/>
                <w:lang w:eastAsia="cs-CZ"/>
              </w:rPr>
              <w:t>Indicator</w:t>
            </w:r>
            <w:proofErr w:type="spellEnd"/>
          </w:p>
        </w:tc>
        <w:tc>
          <w:tcPr>
            <w:tcW w:w="0" w:type="dxa"/>
            <w:noWrap/>
            <w:hideMark/>
          </w:tcPr>
          <w:p w14:paraId="7DCA72B3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567562D8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BA91ED6" w14:textId="77777777" w:rsidR="00EF7627" w:rsidRDefault="00EF7627" w:rsidP="00DE0D38">
            <w:pPr>
              <w:rPr>
                <w:color w:val="000000"/>
                <w:lang w:eastAsia="cs-CZ"/>
              </w:rPr>
            </w:pPr>
          </w:p>
        </w:tc>
        <w:tc>
          <w:tcPr>
            <w:tcW w:w="0" w:type="dxa"/>
            <w:noWrap/>
            <w:hideMark/>
          </w:tcPr>
          <w:p w14:paraId="1210D0E9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0" w:type="dxa"/>
            <w:noWrap/>
            <w:hideMark/>
          </w:tcPr>
          <w:p w14:paraId="2A2B33F7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7627" w14:paraId="4C3BE4D9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FC25937" w14:textId="77777777" w:rsidR="00EF7627" w:rsidRDefault="00EF7627" w:rsidP="00DE0D38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3555-L3A</w:t>
            </w:r>
          </w:p>
        </w:tc>
        <w:tc>
          <w:tcPr>
            <w:tcW w:w="0" w:type="dxa"/>
            <w:noWrap/>
            <w:hideMark/>
          </w:tcPr>
          <w:p w14:paraId="3DE56C12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TS4300 </w:t>
            </w:r>
            <w:proofErr w:type="spellStart"/>
            <w:r>
              <w:rPr>
                <w:color w:val="000000"/>
                <w:lang w:eastAsia="cs-CZ"/>
              </w:rPr>
              <w:t>Tape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Library</w:t>
            </w:r>
            <w:proofErr w:type="spellEnd"/>
          </w:p>
        </w:tc>
        <w:tc>
          <w:tcPr>
            <w:tcW w:w="0" w:type="dxa"/>
            <w:noWrap/>
            <w:hideMark/>
          </w:tcPr>
          <w:p w14:paraId="256FC742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1EFC736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0C749AD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1411</w:t>
            </w:r>
          </w:p>
        </w:tc>
        <w:tc>
          <w:tcPr>
            <w:tcW w:w="0" w:type="dxa"/>
            <w:noWrap/>
            <w:hideMark/>
          </w:tcPr>
          <w:p w14:paraId="68623A73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Fibre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tape</w:t>
            </w:r>
            <w:proofErr w:type="spellEnd"/>
            <w:r>
              <w:rPr>
                <w:color w:val="000000"/>
                <w:lang w:eastAsia="cs-CZ"/>
              </w:rPr>
              <w:t xml:space="preserve"> drive support</w:t>
            </w:r>
          </w:p>
        </w:tc>
        <w:tc>
          <w:tcPr>
            <w:tcW w:w="0" w:type="dxa"/>
            <w:noWrap/>
            <w:hideMark/>
          </w:tcPr>
          <w:p w14:paraId="1B694E5B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38B6C8E9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6BA2766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1682</w:t>
            </w:r>
          </w:p>
        </w:tc>
        <w:tc>
          <w:tcPr>
            <w:tcW w:w="0" w:type="dxa"/>
            <w:noWrap/>
            <w:hideMark/>
          </w:tcPr>
          <w:p w14:paraId="3E866A84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Path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Failover</w:t>
            </w:r>
            <w:proofErr w:type="spellEnd"/>
          </w:p>
        </w:tc>
        <w:tc>
          <w:tcPr>
            <w:tcW w:w="0" w:type="dxa"/>
            <w:noWrap/>
            <w:hideMark/>
          </w:tcPr>
          <w:p w14:paraId="45B12A7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032A6E9E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7465687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1900</w:t>
            </w:r>
          </w:p>
        </w:tc>
        <w:tc>
          <w:tcPr>
            <w:tcW w:w="0" w:type="dxa"/>
            <w:noWrap/>
            <w:hideMark/>
          </w:tcPr>
          <w:p w14:paraId="4072689D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Additional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Power</w:t>
            </w:r>
            <w:proofErr w:type="spellEnd"/>
            <w:r>
              <w:rPr>
                <w:color w:val="000000"/>
                <w:lang w:eastAsia="cs-CZ"/>
              </w:rPr>
              <w:t xml:space="preserve"> Supply</w:t>
            </w:r>
          </w:p>
        </w:tc>
        <w:tc>
          <w:tcPr>
            <w:tcW w:w="0" w:type="dxa"/>
            <w:noWrap/>
            <w:hideMark/>
          </w:tcPr>
          <w:p w14:paraId="0024144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12D4EE88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DE244D2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7002</w:t>
            </w:r>
          </w:p>
        </w:tc>
        <w:tc>
          <w:tcPr>
            <w:tcW w:w="0" w:type="dxa"/>
            <w:noWrap/>
            <w:hideMark/>
          </w:tcPr>
          <w:p w14:paraId="3C76EE97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Mount </w:t>
            </w:r>
            <w:proofErr w:type="spellStart"/>
            <w:r>
              <w:rPr>
                <w:color w:val="000000"/>
                <w:lang w:eastAsia="cs-CZ"/>
              </w:rPr>
              <w:t>Kit</w:t>
            </w:r>
            <w:proofErr w:type="spellEnd"/>
          </w:p>
        </w:tc>
        <w:tc>
          <w:tcPr>
            <w:tcW w:w="0" w:type="dxa"/>
            <w:noWrap/>
            <w:hideMark/>
          </w:tcPr>
          <w:p w14:paraId="39ABE74B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4FD6496D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DCF996C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9002</w:t>
            </w:r>
          </w:p>
        </w:tc>
        <w:tc>
          <w:tcPr>
            <w:tcW w:w="0" w:type="dxa"/>
            <w:noWrap/>
            <w:hideMark/>
          </w:tcPr>
          <w:p w14:paraId="703D78AE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First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Expansion</w:t>
            </w:r>
            <w:proofErr w:type="spellEnd"/>
            <w:r>
              <w:rPr>
                <w:color w:val="000000"/>
                <w:lang w:eastAsia="cs-CZ"/>
              </w:rPr>
              <w:t xml:space="preserve"> unit</w:t>
            </w:r>
          </w:p>
        </w:tc>
        <w:tc>
          <w:tcPr>
            <w:tcW w:w="0" w:type="dxa"/>
            <w:noWrap/>
            <w:hideMark/>
          </w:tcPr>
          <w:p w14:paraId="014BB11D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7B6F3B68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6ACBB4A9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9003</w:t>
            </w:r>
          </w:p>
        </w:tc>
        <w:tc>
          <w:tcPr>
            <w:tcW w:w="0" w:type="dxa"/>
            <w:noWrap/>
            <w:hideMark/>
          </w:tcPr>
          <w:p w14:paraId="23DEA970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Second </w:t>
            </w:r>
            <w:proofErr w:type="spellStart"/>
            <w:r>
              <w:rPr>
                <w:color w:val="000000"/>
                <w:lang w:eastAsia="cs-CZ"/>
              </w:rPr>
              <w:t>Expansion</w:t>
            </w:r>
            <w:proofErr w:type="spellEnd"/>
            <w:r>
              <w:rPr>
                <w:color w:val="000000"/>
                <w:lang w:eastAsia="cs-CZ"/>
              </w:rPr>
              <w:t xml:space="preserve"> unit</w:t>
            </w:r>
          </w:p>
        </w:tc>
        <w:tc>
          <w:tcPr>
            <w:tcW w:w="0" w:type="dxa"/>
            <w:noWrap/>
            <w:hideMark/>
          </w:tcPr>
          <w:p w14:paraId="3016F2D9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11003892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546F70B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9212</w:t>
            </w:r>
          </w:p>
        </w:tc>
        <w:tc>
          <w:tcPr>
            <w:tcW w:w="0" w:type="dxa"/>
            <w:noWrap/>
            <w:hideMark/>
          </w:tcPr>
          <w:p w14:paraId="3E806159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Attached</w:t>
            </w:r>
            <w:proofErr w:type="spellEnd"/>
            <w:r>
              <w:rPr>
                <w:color w:val="000000"/>
                <w:lang w:eastAsia="cs-CZ"/>
              </w:rPr>
              <w:t xml:space="preserve"> to Windows </w:t>
            </w:r>
            <w:proofErr w:type="spellStart"/>
            <w:r>
              <w:rPr>
                <w:color w:val="000000"/>
                <w:lang w:eastAsia="cs-CZ"/>
              </w:rPr>
              <w:t>System</w:t>
            </w:r>
            <w:proofErr w:type="spellEnd"/>
          </w:p>
        </w:tc>
        <w:tc>
          <w:tcPr>
            <w:tcW w:w="0" w:type="dxa"/>
            <w:noWrap/>
            <w:hideMark/>
          </w:tcPr>
          <w:p w14:paraId="5E237304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7764B970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08703E4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9700</w:t>
            </w:r>
          </w:p>
        </w:tc>
        <w:tc>
          <w:tcPr>
            <w:tcW w:w="0" w:type="dxa"/>
            <w:noWrap/>
            <w:hideMark/>
          </w:tcPr>
          <w:p w14:paraId="66AD2D46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No Host/SAN </w:t>
            </w:r>
            <w:proofErr w:type="spellStart"/>
            <w:r>
              <w:rPr>
                <w:color w:val="000000"/>
                <w:lang w:eastAsia="cs-CZ"/>
              </w:rPr>
              <w:t>Cable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from</w:t>
            </w:r>
            <w:proofErr w:type="spellEnd"/>
            <w:r>
              <w:rPr>
                <w:color w:val="000000"/>
                <w:lang w:eastAsia="cs-CZ"/>
              </w:rPr>
              <w:t xml:space="preserve"> Plant</w:t>
            </w:r>
          </w:p>
        </w:tc>
        <w:tc>
          <w:tcPr>
            <w:tcW w:w="0" w:type="dxa"/>
            <w:noWrap/>
            <w:hideMark/>
          </w:tcPr>
          <w:p w14:paraId="1CAEC267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67625A01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6E2AFD96" w14:textId="77777777" w:rsidR="00EF7627" w:rsidRDefault="00EF7627" w:rsidP="00DE0D38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9848</w:t>
            </w:r>
          </w:p>
        </w:tc>
        <w:tc>
          <w:tcPr>
            <w:tcW w:w="0" w:type="dxa"/>
            <w:noWrap/>
            <w:hideMark/>
          </w:tcPr>
          <w:p w14:paraId="024F6619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proofErr w:type="spellStart"/>
            <w:r>
              <w:rPr>
                <w:color w:val="000000"/>
                <w:lang w:eastAsia="cs-CZ"/>
              </w:rPr>
              <w:t>Rack</w:t>
            </w:r>
            <w:proofErr w:type="spellEnd"/>
            <w:r>
              <w:rPr>
                <w:color w:val="000000"/>
                <w:lang w:eastAsia="cs-CZ"/>
              </w:rPr>
              <w:t xml:space="preserve"> to PDU line </w:t>
            </w:r>
            <w:proofErr w:type="spellStart"/>
            <w:r>
              <w:rPr>
                <w:color w:val="000000"/>
                <w:lang w:eastAsia="cs-CZ"/>
              </w:rPr>
              <w:t>cord</w:t>
            </w:r>
            <w:proofErr w:type="spellEnd"/>
          </w:p>
        </w:tc>
        <w:tc>
          <w:tcPr>
            <w:tcW w:w="0" w:type="dxa"/>
            <w:noWrap/>
            <w:hideMark/>
          </w:tcPr>
          <w:p w14:paraId="3B0C7146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2990DABA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323C576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AGLC</w:t>
            </w:r>
          </w:p>
        </w:tc>
        <w:tc>
          <w:tcPr>
            <w:tcW w:w="0" w:type="dxa"/>
            <w:noWrap/>
            <w:hideMark/>
          </w:tcPr>
          <w:p w14:paraId="4E5B0553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LTO 9 FH </w:t>
            </w:r>
            <w:proofErr w:type="spellStart"/>
            <w:r>
              <w:rPr>
                <w:color w:val="000000"/>
                <w:lang w:eastAsia="cs-CZ"/>
              </w:rPr>
              <w:t>Fibre</w:t>
            </w:r>
            <w:proofErr w:type="spellEnd"/>
            <w:r>
              <w:rPr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color w:val="000000"/>
                <w:lang w:eastAsia="cs-CZ"/>
              </w:rPr>
              <w:t>channel</w:t>
            </w:r>
            <w:proofErr w:type="spellEnd"/>
            <w:r>
              <w:rPr>
                <w:color w:val="000000"/>
                <w:lang w:eastAsia="cs-CZ"/>
              </w:rPr>
              <w:t xml:space="preserve"> drive</w:t>
            </w:r>
          </w:p>
        </w:tc>
        <w:tc>
          <w:tcPr>
            <w:tcW w:w="0" w:type="dxa"/>
            <w:noWrap/>
            <w:hideMark/>
          </w:tcPr>
          <w:p w14:paraId="14E8299B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  <w:tr w:rsidR="00EF7627" w14:paraId="289870E9" w14:textId="77777777" w:rsidTr="00B06BE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523ECFC" w14:textId="77777777" w:rsidR="00EF7627" w:rsidRDefault="00EF7627" w:rsidP="00DE0D38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AKCH</w:t>
            </w:r>
          </w:p>
        </w:tc>
        <w:tc>
          <w:tcPr>
            <w:tcW w:w="0" w:type="dxa"/>
            <w:noWrap/>
            <w:hideMark/>
          </w:tcPr>
          <w:p w14:paraId="3E474A1A" w14:textId="77777777" w:rsidR="00EF7627" w:rsidRDefault="00EF7627" w:rsidP="00DE0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Standard S&amp;H </w:t>
            </w:r>
            <w:proofErr w:type="spellStart"/>
            <w:r>
              <w:rPr>
                <w:color w:val="000000"/>
                <w:lang w:eastAsia="cs-CZ"/>
              </w:rPr>
              <w:t>Indicator</w:t>
            </w:r>
            <w:proofErr w:type="spellEnd"/>
          </w:p>
        </w:tc>
        <w:tc>
          <w:tcPr>
            <w:tcW w:w="0" w:type="dxa"/>
            <w:noWrap/>
            <w:hideMark/>
          </w:tcPr>
          <w:p w14:paraId="4FF29705" w14:textId="77777777" w:rsidR="00EF7627" w:rsidRDefault="00EF7627" w:rsidP="00DE0D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</w:t>
            </w:r>
          </w:p>
        </w:tc>
      </w:tr>
    </w:tbl>
    <w:p w14:paraId="57CDE76C" w14:textId="77777777" w:rsidR="00700292" w:rsidRDefault="00700292" w:rsidP="0070029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1F541972" w14:textId="1CB120F8" w:rsidR="00EF7627" w:rsidRPr="00EF7627" w:rsidRDefault="00700292" w:rsidP="00700292">
      <w:r>
        <w:rPr>
          <w:b/>
        </w:rPr>
        <w:t>SAN síť</w:t>
      </w:r>
    </w:p>
    <w:p w14:paraId="2FCFC8A2" w14:textId="540926F6" w:rsidR="00E55480" w:rsidRDefault="00E55480" w:rsidP="00E55480">
      <w:pPr>
        <w:jc w:val="both"/>
      </w:pPr>
      <w:r>
        <w:t xml:space="preserve">SAN síť je dvořena dvěma nezávislými SAN sítěmi (fabriky), každá je tvořena jedním SAN přepínačem </w:t>
      </w:r>
      <w:r w:rsidRPr="00190404">
        <w:t>(</w:t>
      </w:r>
      <w:r w:rsidR="003C5C7B" w:rsidRPr="00190404">
        <w:t xml:space="preserve">Dell </w:t>
      </w:r>
      <w:r w:rsidR="00190404" w:rsidRPr="00190404">
        <w:t>EMC DS-</w:t>
      </w:r>
      <w:proofErr w:type="gramStart"/>
      <w:r w:rsidR="00190404" w:rsidRPr="00190404">
        <w:t>6630B</w:t>
      </w:r>
      <w:proofErr w:type="gramEnd"/>
      <w:r w:rsidRPr="00190404">
        <w:t>), kdy</w:t>
      </w:r>
      <w:r>
        <w:t xml:space="preserve"> je každý ze dvou přepínačů umístěn samostatně v jednom z datových center. Každé zařízení využívající SAN síť je zapojeno redundantně do každého z těchto SAN přepínačů. SAN přepínače nejsou mezi sebou propojeny.</w:t>
      </w:r>
      <w:r w:rsidR="000C437B">
        <w:t xml:space="preserve"> V každém ze SAN </w:t>
      </w:r>
      <w:proofErr w:type="spellStart"/>
      <w:r w:rsidR="000C437B">
        <w:t>switch</w:t>
      </w:r>
      <w:proofErr w:type="spellEnd"/>
      <w:r w:rsidR="000C437B">
        <w:t xml:space="preserve"> je dostatečné množství </w:t>
      </w:r>
      <w:r w:rsidR="00D84BB8">
        <w:t xml:space="preserve">volných portů </w:t>
      </w:r>
      <w:r w:rsidR="000C437B">
        <w:t>pro připojení nových technologií.</w:t>
      </w:r>
      <w:r w:rsidR="00365ECE">
        <w:t xml:space="preserve"> Dle požadavků dále v technické specifikaci se jedná celkem o 8ks volných portů</w:t>
      </w:r>
      <w:r w:rsidR="00B907D8">
        <w:t xml:space="preserve"> s tím, že v každém ze SAN </w:t>
      </w:r>
      <w:proofErr w:type="spellStart"/>
      <w:r w:rsidR="00B907D8">
        <w:t>switchů</w:t>
      </w:r>
      <w:proofErr w:type="spellEnd"/>
      <w:r w:rsidR="00B907D8">
        <w:t xml:space="preserve"> budou využity 2ks portů</w:t>
      </w:r>
      <w:r w:rsidR="00C54BCC">
        <w:t xml:space="preserve"> (2 porty na SAN </w:t>
      </w:r>
      <w:proofErr w:type="spellStart"/>
      <w:r w:rsidR="00C54BCC">
        <w:t>switch</w:t>
      </w:r>
      <w:proofErr w:type="spellEnd"/>
      <w:r w:rsidR="00C54BCC">
        <w:t xml:space="preserve"> na sále A, 2 porty na SAN </w:t>
      </w:r>
      <w:proofErr w:type="spellStart"/>
      <w:r w:rsidR="00C54BCC">
        <w:t>switch</w:t>
      </w:r>
      <w:proofErr w:type="spellEnd"/>
      <w:r w:rsidR="00C54BCC">
        <w:t xml:space="preserve"> na sále B, 2 porty na SAN switch1 na sále C a 2 porty na SAN switch2 na sále C)</w:t>
      </w:r>
      <w:r w:rsidR="00365ECE">
        <w:t>.</w:t>
      </w:r>
    </w:p>
    <w:p w14:paraId="7FACFA3C" w14:textId="77777777" w:rsidR="00BE63E0" w:rsidRDefault="00BE63E0" w:rsidP="00E55480">
      <w:pPr>
        <w:jc w:val="both"/>
      </w:pPr>
    </w:p>
    <w:p w14:paraId="5150BAFA" w14:textId="77777777" w:rsidR="00E55480" w:rsidRDefault="00E55480" w:rsidP="00E55480">
      <w:pPr>
        <w:jc w:val="both"/>
      </w:pPr>
    </w:p>
    <w:p w14:paraId="2121F7A4" w14:textId="77777777" w:rsidR="00E55480" w:rsidRDefault="00E55480" w:rsidP="00E55480">
      <w:pPr>
        <w:jc w:val="both"/>
      </w:pPr>
    </w:p>
    <w:p w14:paraId="2F261ADB" w14:textId="36B6E988" w:rsidR="00E55480" w:rsidRDefault="00BE63E0" w:rsidP="00E55480">
      <w:pPr>
        <w:jc w:val="both"/>
        <w:rPr>
          <w:b/>
        </w:rPr>
      </w:pPr>
      <w:r>
        <w:rPr>
          <w:b/>
        </w:rPr>
        <w:t>Popis GPFS</w:t>
      </w:r>
      <w:r w:rsidR="00347C88">
        <w:rPr>
          <w:b/>
        </w:rPr>
        <w:t xml:space="preserve"> (</w:t>
      </w:r>
      <w:r w:rsidR="00347C88" w:rsidRPr="00347C88">
        <w:rPr>
          <w:b/>
        </w:rPr>
        <w:t xml:space="preserve">General </w:t>
      </w:r>
      <w:proofErr w:type="spellStart"/>
      <w:r w:rsidR="00347C88" w:rsidRPr="00347C88">
        <w:rPr>
          <w:b/>
        </w:rPr>
        <w:t>Parallel</w:t>
      </w:r>
      <w:proofErr w:type="spellEnd"/>
      <w:r w:rsidR="00347C88" w:rsidRPr="00347C88">
        <w:rPr>
          <w:b/>
        </w:rPr>
        <w:t xml:space="preserve"> </w:t>
      </w:r>
      <w:proofErr w:type="spellStart"/>
      <w:r w:rsidR="00347C88" w:rsidRPr="00347C88">
        <w:rPr>
          <w:b/>
        </w:rPr>
        <w:t>File</w:t>
      </w:r>
      <w:proofErr w:type="spellEnd"/>
      <w:r w:rsidR="00347C88" w:rsidRPr="00347C88">
        <w:rPr>
          <w:b/>
        </w:rPr>
        <w:t xml:space="preserve"> </w:t>
      </w:r>
      <w:proofErr w:type="spellStart"/>
      <w:r w:rsidR="00347C88" w:rsidRPr="00347C88">
        <w:rPr>
          <w:b/>
        </w:rPr>
        <w:t>System</w:t>
      </w:r>
      <w:proofErr w:type="spellEnd"/>
      <w:r w:rsidR="00347C88">
        <w:rPr>
          <w:b/>
        </w:rPr>
        <w:t>)</w:t>
      </w:r>
    </w:p>
    <w:p w14:paraId="6A5CB676" w14:textId="7EDDA5DE" w:rsidR="00AA7F24" w:rsidRPr="00700292" w:rsidRDefault="00AA7F24" w:rsidP="00AA7F24">
      <w:pPr>
        <w:pStyle w:val="Normalnibezodsazeni"/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Nasazené řešení se nachází v datovém centru v Praze (rozděleno na dva separátní datové sály a jeden zcela oddělený datový sál s </w:t>
      </w:r>
      <w:proofErr w:type="spellStart"/>
      <w:r w:rsidRPr="00700292">
        <w:rPr>
          <w:rFonts w:ascii="Arial" w:eastAsiaTheme="minorHAnsi" w:hAnsi="Arial" w:cstheme="minorBidi"/>
          <w:szCs w:val="22"/>
        </w:rPr>
        <w:t>quorum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serverem) a jeho základními stavebními kameny jsou:</w:t>
      </w:r>
    </w:p>
    <w:p w14:paraId="01D0CFEC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>Síťová vrstva:</w:t>
      </w:r>
    </w:p>
    <w:p w14:paraId="42C5384C" w14:textId="69A217FE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Redundantní LAN a SAN </w:t>
      </w:r>
    </w:p>
    <w:p w14:paraId="230D91DB" w14:textId="77777777" w:rsidR="00AA7F24" w:rsidRPr="00700292" w:rsidRDefault="00AA7F24" w:rsidP="00AA7F24">
      <w:pPr>
        <w:pStyle w:val="Normalnibezodsazeni"/>
        <w:rPr>
          <w:rFonts w:ascii="Arial" w:eastAsiaTheme="minorHAnsi" w:hAnsi="Arial" w:cstheme="minorBidi"/>
          <w:szCs w:val="22"/>
        </w:rPr>
      </w:pPr>
    </w:p>
    <w:p w14:paraId="5AA14BA9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>Softwarově definované úložiště:</w:t>
      </w:r>
    </w:p>
    <w:p w14:paraId="78E068B5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Disková pole GPFS: 2x disková pole IBM </w:t>
      </w:r>
      <w:proofErr w:type="spellStart"/>
      <w:r w:rsidRPr="00700292">
        <w:rPr>
          <w:rFonts w:ascii="Arial" w:eastAsiaTheme="minorHAnsi" w:hAnsi="Arial" w:cstheme="minorBidi"/>
          <w:szCs w:val="22"/>
        </w:rPr>
        <w:t>FlashSystem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5035 + 2x disková expanze IBM </w:t>
      </w:r>
      <w:proofErr w:type="spellStart"/>
      <w:r w:rsidRPr="00700292">
        <w:rPr>
          <w:rFonts w:ascii="Arial" w:eastAsiaTheme="minorHAnsi" w:hAnsi="Arial" w:cstheme="minorBidi"/>
          <w:szCs w:val="22"/>
        </w:rPr>
        <w:t>FlashSystem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5000 HD LFF </w:t>
      </w:r>
      <w:proofErr w:type="spellStart"/>
      <w:r w:rsidRPr="00700292">
        <w:rPr>
          <w:rFonts w:ascii="Arial" w:eastAsiaTheme="minorHAnsi" w:hAnsi="Arial" w:cstheme="minorBidi"/>
          <w:szCs w:val="22"/>
        </w:rPr>
        <w:t>Expansion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Enclosure</w:t>
      </w:r>
      <w:proofErr w:type="spellEnd"/>
    </w:p>
    <w:p w14:paraId="541DF18C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IBM </w:t>
      </w:r>
      <w:proofErr w:type="spellStart"/>
      <w:r w:rsidRPr="00700292">
        <w:rPr>
          <w:rFonts w:ascii="Arial" w:eastAsiaTheme="minorHAnsi" w:hAnsi="Arial" w:cstheme="minorBidi"/>
          <w:szCs w:val="22"/>
        </w:rPr>
        <w:t>Spectrum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Scale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Standard </w:t>
      </w:r>
      <w:proofErr w:type="spellStart"/>
      <w:r w:rsidRPr="00700292">
        <w:rPr>
          <w:rFonts w:ascii="Arial" w:eastAsiaTheme="minorHAnsi" w:hAnsi="Arial" w:cstheme="minorBidi"/>
          <w:szCs w:val="22"/>
        </w:rPr>
        <w:t>Edition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se systémem souborů General </w:t>
      </w:r>
      <w:proofErr w:type="spellStart"/>
      <w:r w:rsidRPr="00700292">
        <w:rPr>
          <w:rFonts w:ascii="Arial" w:eastAsiaTheme="minorHAnsi" w:hAnsi="Arial" w:cstheme="minorBidi"/>
          <w:szCs w:val="22"/>
        </w:rPr>
        <w:t>Parallel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File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System</w:t>
      </w:r>
      <w:proofErr w:type="spellEnd"/>
      <w:r w:rsidRPr="00700292">
        <w:rPr>
          <w:rFonts w:ascii="Arial" w:eastAsiaTheme="minorHAnsi" w:hAnsi="Arial" w:cstheme="minorBidi"/>
          <w:szCs w:val="22"/>
        </w:rPr>
        <w:t>.</w:t>
      </w:r>
    </w:p>
    <w:p w14:paraId="1BC86333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GPFS Servery </w:t>
      </w:r>
      <w:r w:rsidRPr="00700292">
        <w:rPr>
          <w:rFonts w:ascii="Arial" w:eastAsiaTheme="minorHAnsi" w:hAnsi="Arial" w:cstheme="minorBidi"/>
          <w:szCs w:val="22"/>
        </w:rPr>
        <w:br/>
        <w:t xml:space="preserve">2x GPFS CES node Dell </w:t>
      </w:r>
      <w:proofErr w:type="spellStart"/>
      <w:r w:rsidRPr="00700292">
        <w:rPr>
          <w:rFonts w:ascii="Arial" w:eastAsiaTheme="minorHAnsi" w:hAnsi="Arial" w:cstheme="minorBidi"/>
          <w:szCs w:val="22"/>
        </w:rPr>
        <w:t>PowerEdge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R6525 x86 (RHEL)</w:t>
      </w:r>
      <w:r w:rsidRPr="00700292">
        <w:rPr>
          <w:rFonts w:ascii="Arial" w:eastAsiaTheme="minorHAnsi" w:hAnsi="Arial" w:cstheme="minorBidi"/>
          <w:szCs w:val="22"/>
        </w:rPr>
        <w:br/>
        <w:t xml:space="preserve">2x GPFS HTTPS node Dell </w:t>
      </w:r>
      <w:proofErr w:type="spellStart"/>
      <w:r w:rsidRPr="00700292">
        <w:rPr>
          <w:rFonts w:ascii="Arial" w:eastAsiaTheme="minorHAnsi" w:hAnsi="Arial" w:cstheme="minorBidi"/>
          <w:szCs w:val="22"/>
        </w:rPr>
        <w:t>PowerEdge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R6515 x86 (RHEL)</w:t>
      </w:r>
      <w:r w:rsidRPr="00700292">
        <w:rPr>
          <w:rFonts w:ascii="Arial" w:eastAsiaTheme="minorHAnsi" w:hAnsi="Arial" w:cstheme="minorBidi"/>
          <w:szCs w:val="22"/>
        </w:rPr>
        <w:br/>
        <w:t>1x GPFS QUORUM node Dell R6515 x86 (RHEL)</w:t>
      </w:r>
    </w:p>
    <w:p w14:paraId="71925F1C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Z výše uvedených komponent je vybudováno vysoce škálovatelné, flexibilní a vysoce dostupné softwarově definované úložiště. Toto úložiště poskytuje datovou kapacitu skrze GPFS </w:t>
      </w:r>
      <w:proofErr w:type="spellStart"/>
      <w:r w:rsidRPr="00700292">
        <w:rPr>
          <w:rFonts w:ascii="Arial" w:eastAsiaTheme="minorHAnsi" w:hAnsi="Arial" w:cstheme="minorBidi"/>
          <w:szCs w:val="22"/>
        </w:rPr>
        <w:t>filesystém</w:t>
      </w:r>
      <w:proofErr w:type="spellEnd"/>
      <w:r w:rsidRPr="00700292">
        <w:rPr>
          <w:rFonts w:ascii="Arial" w:eastAsiaTheme="minorHAnsi" w:hAnsi="Arial" w:cstheme="minorBidi"/>
          <w:szCs w:val="22"/>
        </w:rPr>
        <w:t>.</w:t>
      </w:r>
    </w:p>
    <w:p w14:paraId="1757AF3C" w14:textId="77777777" w:rsidR="00AA7F24" w:rsidRPr="00700292" w:rsidRDefault="00AA7F24" w:rsidP="00AA7F24">
      <w:pPr>
        <w:pStyle w:val="Normalnibezodsazeni"/>
        <w:rPr>
          <w:rFonts w:ascii="Arial" w:eastAsiaTheme="minorHAnsi" w:hAnsi="Arial" w:cstheme="minorBidi"/>
          <w:szCs w:val="22"/>
        </w:rPr>
      </w:pPr>
    </w:p>
    <w:p w14:paraId="19EA403B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>Vrstva zálohování:</w:t>
      </w:r>
    </w:p>
    <w:p w14:paraId="2E8B7FBE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Software IBM </w:t>
      </w:r>
      <w:proofErr w:type="spellStart"/>
      <w:r w:rsidRPr="00700292">
        <w:rPr>
          <w:rFonts w:ascii="Arial" w:eastAsiaTheme="minorHAnsi" w:hAnsi="Arial" w:cstheme="minorBidi"/>
          <w:szCs w:val="22"/>
        </w:rPr>
        <w:t>Spectrum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Protect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</w:p>
    <w:p w14:paraId="38B05605" w14:textId="0A7F4C3C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1x zálohovací server HP </w:t>
      </w:r>
      <w:proofErr w:type="spellStart"/>
      <w:r w:rsidRPr="00700292">
        <w:rPr>
          <w:rFonts w:ascii="Arial" w:eastAsiaTheme="minorHAnsi" w:hAnsi="Arial" w:cstheme="minorBidi"/>
          <w:szCs w:val="22"/>
        </w:rPr>
        <w:t>ProLiant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DL380p Gen8 (RHEL)</w:t>
      </w:r>
    </w:p>
    <w:p w14:paraId="5FE0C7EB" w14:textId="77777777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>Úložiště pro záložní data: lokální disky spolu s páskovou knihovnou IBM TS4500</w:t>
      </w:r>
    </w:p>
    <w:p w14:paraId="4D6274DC" w14:textId="77777777" w:rsidR="00AA7F24" w:rsidRPr="00700292" w:rsidRDefault="00AA7F24" w:rsidP="00AA7F24">
      <w:pPr>
        <w:pStyle w:val="Normalnibezodsazeni"/>
        <w:rPr>
          <w:rFonts w:ascii="Arial" w:eastAsiaTheme="minorHAnsi" w:hAnsi="Arial" w:cstheme="minorBidi"/>
          <w:szCs w:val="22"/>
        </w:rPr>
      </w:pPr>
    </w:p>
    <w:p w14:paraId="552A0ABD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>Blokové datové úložiště</w:t>
      </w:r>
    </w:p>
    <w:p w14:paraId="48EAE74D" w14:textId="48BD72DC" w:rsidR="00AA7F24" w:rsidRPr="00700292" w:rsidRDefault="00AA7F24" w:rsidP="00AA7F24">
      <w:pPr>
        <w:pStyle w:val="Normalnibezodsazeni"/>
        <w:numPr>
          <w:ilvl w:val="1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2x diskové pole IBM </w:t>
      </w:r>
      <w:proofErr w:type="spellStart"/>
      <w:r w:rsidRPr="00700292">
        <w:rPr>
          <w:rFonts w:ascii="Arial" w:eastAsiaTheme="minorHAnsi" w:hAnsi="Arial" w:cstheme="minorBidi"/>
          <w:szCs w:val="22"/>
        </w:rPr>
        <w:t>FlashSystem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7300</w:t>
      </w:r>
    </w:p>
    <w:p w14:paraId="52999E5A" w14:textId="77777777" w:rsidR="00AA7F24" w:rsidRPr="00BE63E0" w:rsidRDefault="00AA7F24" w:rsidP="00E55480">
      <w:pPr>
        <w:jc w:val="both"/>
      </w:pPr>
    </w:p>
    <w:p w14:paraId="35B03778" w14:textId="77777777" w:rsidR="00AA7F24" w:rsidRDefault="00AA7F24" w:rsidP="00AA7F24">
      <w:r>
        <w:t xml:space="preserve">Prostředí je na úrovni datového úložiště realizováno pomocí jednoho IBM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Scale</w:t>
      </w:r>
      <w:proofErr w:type="spellEnd"/>
      <w:r>
        <w:t xml:space="preserve"> GPFS klastru a je rozprostřeno mezi dva datové sály:</w:t>
      </w:r>
    </w:p>
    <w:p w14:paraId="444CD78D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v datových sálech A&amp;B je provozován 1x GPFS CES node, 1x GPFS FTP/HTTPS node, 1x IBM </w:t>
      </w:r>
      <w:proofErr w:type="spellStart"/>
      <w:r w:rsidRPr="00700292">
        <w:rPr>
          <w:rFonts w:ascii="Arial" w:eastAsiaTheme="minorHAnsi" w:hAnsi="Arial" w:cstheme="minorBidi"/>
          <w:szCs w:val="22"/>
        </w:rPr>
        <w:t>FlashSystem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5035 s expanzemi</w:t>
      </w:r>
    </w:p>
    <w:p w14:paraId="52F617B6" w14:textId="77777777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v datovém sálu HP navíc provozován 1x GPFS </w:t>
      </w:r>
      <w:proofErr w:type="spellStart"/>
      <w:r w:rsidRPr="00700292">
        <w:rPr>
          <w:rFonts w:ascii="Arial" w:eastAsiaTheme="minorHAnsi" w:hAnsi="Arial" w:cstheme="minorBidi"/>
          <w:szCs w:val="22"/>
        </w:rPr>
        <w:t>Quorum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node, který zajišťuje rozhodující </w:t>
      </w:r>
      <w:proofErr w:type="spellStart"/>
      <w:r w:rsidRPr="00700292">
        <w:rPr>
          <w:rFonts w:ascii="Arial" w:eastAsiaTheme="minorHAnsi" w:hAnsi="Arial" w:cstheme="minorBidi"/>
          <w:szCs w:val="22"/>
        </w:rPr>
        <w:t>quorum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GPFS klastru a poskytuje tzv. </w:t>
      </w:r>
      <w:proofErr w:type="spellStart"/>
      <w:r w:rsidRPr="00700292">
        <w:rPr>
          <w:rFonts w:ascii="Arial" w:eastAsiaTheme="minorHAnsi" w:hAnsi="Arial" w:cstheme="minorBidi"/>
          <w:szCs w:val="22"/>
        </w:rPr>
        <w:t>filesystem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</w:t>
      </w:r>
      <w:proofErr w:type="spellStart"/>
      <w:r w:rsidRPr="00700292">
        <w:rPr>
          <w:rFonts w:ascii="Arial" w:eastAsiaTheme="minorHAnsi" w:hAnsi="Arial" w:cstheme="minorBidi"/>
          <w:szCs w:val="22"/>
        </w:rPr>
        <w:t>descriptor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pro jednotlivé GPFS </w:t>
      </w:r>
      <w:proofErr w:type="spellStart"/>
      <w:r w:rsidRPr="00700292">
        <w:rPr>
          <w:rFonts w:ascii="Arial" w:eastAsiaTheme="minorHAnsi" w:hAnsi="Arial" w:cstheme="minorBidi"/>
          <w:szCs w:val="22"/>
        </w:rPr>
        <w:t>filesystémy</w:t>
      </w:r>
      <w:proofErr w:type="spellEnd"/>
    </w:p>
    <w:p w14:paraId="45F872A4" w14:textId="0B05F77C" w:rsidR="00AA7F24" w:rsidRPr="00700292" w:rsidRDefault="00AA7F24" w:rsidP="00AA7F24">
      <w:pPr>
        <w:pStyle w:val="Normalnibezodsazeni"/>
        <w:numPr>
          <w:ilvl w:val="0"/>
          <w:numId w:val="26"/>
        </w:numPr>
        <w:rPr>
          <w:rFonts w:ascii="Arial" w:eastAsiaTheme="minorHAnsi" w:hAnsi="Arial" w:cstheme="minorBidi"/>
          <w:szCs w:val="22"/>
        </w:rPr>
      </w:pPr>
      <w:r w:rsidRPr="00700292">
        <w:rPr>
          <w:rFonts w:ascii="Arial" w:eastAsiaTheme="minorHAnsi" w:hAnsi="Arial" w:cstheme="minorBidi"/>
          <w:szCs w:val="22"/>
        </w:rPr>
        <w:t xml:space="preserve">GPFS servery poskytují GPFS </w:t>
      </w:r>
      <w:proofErr w:type="spellStart"/>
      <w:r w:rsidRPr="00700292">
        <w:rPr>
          <w:rFonts w:ascii="Arial" w:eastAsiaTheme="minorHAnsi" w:hAnsi="Arial" w:cstheme="minorBidi"/>
          <w:szCs w:val="22"/>
        </w:rPr>
        <w:t>filesystém</w:t>
      </w:r>
      <w:proofErr w:type="spellEnd"/>
      <w:r w:rsidRPr="00700292">
        <w:rPr>
          <w:rFonts w:ascii="Arial" w:eastAsiaTheme="minorHAnsi" w:hAnsi="Arial" w:cstheme="minorBidi"/>
          <w:szCs w:val="22"/>
        </w:rPr>
        <w:t xml:space="preserve"> (souborový systém)</w:t>
      </w:r>
    </w:p>
    <w:p w14:paraId="7EF3FA74" w14:textId="49B73264" w:rsidR="00984B2C" w:rsidRPr="00700292" w:rsidRDefault="00984B2C" w:rsidP="00984B2C">
      <w:pPr>
        <w:pStyle w:val="Normalnibezodsazeni"/>
        <w:rPr>
          <w:rFonts w:ascii="Arial" w:eastAsiaTheme="minorHAnsi" w:hAnsi="Arial" w:cstheme="minorBidi"/>
          <w:szCs w:val="22"/>
        </w:rPr>
      </w:pPr>
    </w:p>
    <w:p w14:paraId="0490ECF7" w14:textId="77777777" w:rsidR="00D138E0" w:rsidRDefault="00D138E0" w:rsidP="00E55480">
      <w:pPr>
        <w:jc w:val="both"/>
      </w:pPr>
    </w:p>
    <w:p w14:paraId="0C216865" w14:textId="456CA5E7" w:rsidR="00E55480" w:rsidRDefault="00E55480" w:rsidP="004B6EB3">
      <w:pPr>
        <w:pStyle w:val="Nadpis1"/>
      </w:pPr>
      <w:r w:rsidRPr="004D0110">
        <w:t>Popis cílového stavu</w:t>
      </w:r>
    </w:p>
    <w:p w14:paraId="7425792A" w14:textId="234CF1CC" w:rsidR="00347C88" w:rsidRDefault="00347C88" w:rsidP="0068151E">
      <w:pPr>
        <w:jc w:val="both"/>
      </w:pPr>
      <w:r>
        <w:t>V následujících částech je popsáno zdůvodnění volby cílové koncepce, požadavky na HW a požadavky na služby.</w:t>
      </w:r>
    </w:p>
    <w:p w14:paraId="59E4F0B4" w14:textId="77777777" w:rsidR="00F24C2E" w:rsidRPr="00347C88" w:rsidRDefault="00F24C2E" w:rsidP="00B06BEC"/>
    <w:p w14:paraId="09FD7995" w14:textId="274EECD7" w:rsidR="006900BC" w:rsidRPr="00F24C2E" w:rsidRDefault="00E839C2" w:rsidP="00E839C2">
      <w:pPr>
        <w:rPr>
          <w:b/>
        </w:rPr>
      </w:pPr>
      <w:r w:rsidRPr="00B06BEC">
        <w:rPr>
          <w:b/>
        </w:rPr>
        <w:t>Zdůvodnění cílové koncepce</w:t>
      </w:r>
    </w:p>
    <w:p w14:paraId="437B6FA9" w14:textId="3A1FF875" w:rsidR="006900BC" w:rsidRPr="006900BC" w:rsidRDefault="006900BC" w:rsidP="00B06BEC">
      <w:pPr>
        <w:jc w:val="both"/>
      </w:pPr>
      <w:r w:rsidRPr="00B06BEC">
        <w:t xml:space="preserve">Při výběrů cílové koncepce </w:t>
      </w:r>
      <w:r w:rsidR="003A1E62">
        <w:t xml:space="preserve">zadavatel </w:t>
      </w:r>
      <w:r w:rsidRPr="00B06BEC">
        <w:t>zvažoval</w:t>
      </w:r>
      <w:r w:rsidR="003A1E62">
        <w:t xml:space="preserve">a </w:t>
      </w:r>
      <w:r w:rsidRPr="00B06BEC">
        <w:t>několik variant</w:t>
      </w:r>
      <w:r>
        <w:t xml:space="preserve">. </w:t>
      </w:r>
      <w:r w:rsidR="003A1E62">
        <w:t>Výsledná p</w:t>
      </w:r>
      <w:r w:rsidR="00A03907">
        <w:t xml:space="preserve">ožadovaná varianta má </w:t>
      </w:r>
      <w:r w:rsidR="00B82ED3">
        <w:t xml:space="preserve">pro </w:t>
      </w:r>
      <w:r w:rsidR="003A1E62">
        <w:t xml:space="preserve">současnou </w:t>
      </w:r>
      <w:r w:rsidR="00B82ED3">
        <w:t xml:space="preserve">situaci </w:t>
      </w:r>
      <w:r w:rsidR="003A1E62">
        <w:t xml:space="preserve">zadavatele </w:t>
      </w:r>
      <w:r w:rsidR="00B82ED3">
        <w:t>hned</w:t>
      </w:r>
      <w:r w:rsidR="00A03907">
        <w:t xml:space="preserve"> několik výhod. Hlavní výhoda spočívá v celkové konsolidaci řešení digitálního archivu a zjednodušení zapojení. S novou koncepcí se </w:t>
      </w:r>
      <w:r w:rsidR="003A1E62">
        <w:t xml:space="preserve">zadavatel </w:t>
      </w:r>
      <w:r w:rsidR="00A03907">
        <w:t xml:space="preserve">vyhne nutnosti provozu a udržování dvojice serverů se SPARC procesory a zastaralým </w:t>
      </w:r>
      <w:proofErr w:type="spellStart"/>
      <w:r w:rsidR="00A03907">
        <w:t>Oracle</w:t>
      </w:r>
      <w:proofErr w:type="spellEnd"/>
      <w:r w:rsidR="00A03907">
        <w:t xml:space="preserve"> HSM řešením. Cílový stav směřuje k maximálním využití stávající infrastruktury </w:t>
      </w:r>
      <w:r w:rsidR="00B810EF">
        <w:t xml:space="preserve">zadavatele </w:t>
      </w:r>
      <w:r w:rsidR="005F6F5A">
        <w:t>ve spojení se</w:t>
      </w:r>
      <w:r w:rsidR="00B82ED3">
        <w:t xml:space="preserve"> současně používanými</w:t>
      </w:r>
      <w:r w:rsidR="00A03907">
        <w:t xml:space="preserve"> technologi</w:t>
      </w:r>
      <w:r w:rsidR="00B82ED3">
        <w:t xml:space="preserve">emi. Cílově by mělo dojít pouze k rozšíření stávajících technologií o jednotlivé prvky k zajištění vyšší prostupností dat. Z personálního pohledu správy dvou různých technologií je pro </w:t>
      </w:r>
      <w:r w:rsidR="00B810EF">
        <w:t xml:space="preserve">zadavatele </w:t>
      </w:r>
      <w:r w:rsidR="00B82ED3">
        <w:t>jednodušší digitální archiv konsolidovat do stávajících řešení páskových knihoven a systému GPFS, se kterými správci</w:t>
      </w:r>
      <w:r w:rsidR="00B810EF">
        <w:t xml:space="preserve"> zadavatele</w:t>
      </w:r>
      <w:r w:rsidR="00B82ED3">
        <w:t xml:space="preserve"> umí pracovat a nemusí vedle tohoto ještě dále udržovat dvojici serverů se SPARC procesory a systémem </w:t>
      </w:r>
      <w:proofErr w:type="spellStart"/>
      <w:r w:rsidR="00B82ED3">
        <w:t>Oracle</w:t>
      </w:r>
      <w:proofErr w:type="spellEnd"/>
      <w:r w:rsidR="00B82ED3">
        <w:t xml:space="preserve"> HSM. </w:t>
      </w:r>
      <w:r w:rsidR="003922E6">
        <w:t>Z ekonomického pohledu je tudíž i požadovaná varianta výhodnější než jiné varianty, které</w:t>
      </w:r>
      <w:r w:rsidR="00B810EF">
        <w:t xml:space="preserve"> zadavatel</w:t>
      </w:r>
      <w:r w:rsidR="003922E6">
        <w:t xml:space="preserve"> zvažoval. </w:t>
      </w:r>
      <w:r w:rsidR="00B810EF">
        <w:t>P</w:t>
      </w:r>
      <w:r w:rsidR="003922E6">
        <w:t xml:space="preserve">ožadovaná varianta přináší oproti současnému řešení i razantní zrychlení práce pro koncové uživatele systému. Je to z toho důvodu, že primární kopie dat digitálního archivu bude </w:t>
      </w:r>
      <w:r w:rsidR="005F6F5A">
        <w:t xml:space="preserve">nově </w:t>
      </w:r>
      <w:r w:rsidR="003922E6">
        <w:t xml:space="preserve">uložena na diskovém poli v systému GPFS a data digitálního archivu tak lze získat téměř okamžitě. U současného řešení toto není možné, protože je vše </w:t>
      </w:r>
      <w:r w:rsidR="003922E6">
        <w:lastRenderedPageBreak/>
        <w:t>uloženo na páskách a uživatel musí vždy nejdřív počkat na načtení pásky do mechaniky, vyhledání dat na pásce a jejich zobrazení, což mnohdy trvalo jednotky minut.</w:t>
      </w:r>
      <w:r w:rsidR="00F24C2E">
        <w:t xml:space="preserve"> Nové řešení je tedy z pohledu </w:t>
      </w:r>
      <w:r w:rsidR="00B810EF">
        <w:t xml:space="preserve">zadavatele </w:t>
      </w:r>
      <w:r w:rsidR="00F24C2E">
        <w:t xml:space="preserve">ekonomicky výhodnější, personálně mnohem snáze </w:t>
      </w:r>
      <w:proofErr w:type="spellStart"/>
      <w:r w:rsidR="00F24C2E">
        <w:t>spravovatelné</w:t>
      </w:r>
      <w:proofErr w:type="spellEnd"/>
      <w:r w:rsidR="00F24C2E">
        <w:t xml:space="preserve"> a pro uživatele přináší zásadní zrychlení jejich práce. </w:t>
      </w:r>
    </w:p>
    <w:p w14:paraId="69F2D5C9" w14:textId="77777777" w:rsidR="00E839C2" w:rsidRPr="00E839C2" w:rsidRDefault="00E839C2" w:rsidP="00B06BEC"/>
    <w:p w14:paraId="78AEB312" w14:textId="77777777" w:rsidR="00E55480" w:rsidRDefault="00E55480" w:rsidP="00E55480">
      <w:pPr>
        <w:jc w:val="both"/>
      </w:pPr>
    </w:p>
    <w:p w14:paraId="6FF8AD0E" w14:textId="77777777" w:rsidR="00E55480" w:rsidRDefault="00E55480" w:rsidP="00E55480">
      <w:pPr>
        <w:jc w:val="both"/>
        <w:rPr>
          <w:b/>
        </w:rPr>
      </w:pPr>
      <w:r w:rsidRPr="004D0110">
        <w:rPr>
          <w:b/>
        </w:rPr>
        <w:t>Požadavky na dodávku HW</w:t>
      </w:r>
    </w:p>
    <w:p w14:paraId="3213E421" w14:textId="7C4B79EB" w:rsidR="00E55480" w:rsidRDefault="00E55480" w:rsidP="00E55480">
      <w:pPr>
        <w:jc w:val="both"/>
      </w:pPr>
      <w:r>
        <w:t xml:space="preserve">Zadavatel požaduje dodání rozšíření </w:t>
      </w:r>
      <w:r w:rsidR="00700292">
        <w:t>stávajícího řešení páskových knihoven</w:t>
      </w:r>
      <w:r w:rsidR="00BE63E0">
        <w:t xml:space="preserve"> </w:t>
      </w:r>
      <w:r>
        <w:t xml:space="preserve">o rozsahu definovaném níže, včetně potřebné kabeláže pro integraci do SAN sítě </w:t>
      </w:r>
      <w:r w:rsidR="00B810EF">
        <w:t>z</w:t>
      </w:r>
      <w:r>
        <w:t>adavatele</w:t>
      </w:r>
      <w:r w:rsidR="00A531A2">
        <w:t>, dále podrobněji specifikováno v tabulkách níže</w:t>
      </w:r>
      <w:r>
        <w:t>.</w:t>
      </w:r>
    </w:p>
    <w:p w14:paraId="71CFE4EE" w14:textId="77777777" w:rsidR="00E55480" w:rsidRDefault="00E55480" w:rsidP="00E55480">
      <w:pPr>
        <w:jc w:val="both"/>
      </w:pPr>
    </w:p>
    <w:p w14:paraId="4F8E7A18" w14:textId="77777777" w:rsidR="00E55480" w:rsidRDefault="00E55480" w:rsidP="00E55480">
      <w:pPr>
        <w:rPr>
          <w:b/>
        </w:rPr>
      </w:pPr>
    </w:p>
    <w:p w14:paraId="27EEB978" w14:textId="3AA98D86" w:rsidR="00E55480" w:rsidRDefault="00E55480" w:rsidP="00E55480">
      <w:pPr>
        <w:pStyle w:val="Nadpis2"/>
        <w:numPr>
          <w:ilvl w:val="0"/>
          <w:numId w:val="8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</w:pPr>
      <w:r w:rsidRPr="00700292">
        <w:t xml:space="preserve">Rozšíření </w:t>
      </w:r>
      <w:r w:rsidR="00B5795D" w:rsidRPr="00700292">
        <w:t>TS4500</w:t>
      </w:r>
      <w:r w:rsidRPr="00700292">
        <w:t xml:space="preserve"> se SN </w:t>
      </w:r>
      <w:r w:rsidR="00B5795D" w:rsidRPr="0055653B">
        <w:t>78BA601</w:t>
      </w:r>
      <w:r>
        <w:t>:</w:t>
      </w:r>
    </w:p>
    <w:p w14:paraId="0C4E06C4" w14:textId="77777777" w:rsidR="00E55480" w:rsidRDefault="00E55480" w:rsidP="00E55480">
      <w:pPr>
        <w:pStyle w:val="Odstavecseseznamem"/>
      </w:pPr>
    </w:p>
    <w:p w14:paraId="28663C56" w14:textId="25326242" w:rsidR="00E55480" w:rsidRDefault="00E55480" w:rsidP="00E55480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 xml:space="preserve">1x rozšíření </w:t>
      </w:r>
      <w:r w:rsidR="00B5795D">
        <w:t>stávající sekundární knihovny</w:t>
      </w:r>
      <w:r>
        <w:t>:</w:t>
      </w:r>
    </w:p>
    <w:tbl>
      <w:tblPr>
        <w:tblStyle w:val="Svtltabulkasmkou1"/>
        <w:tblW w:w="9776" w:type="dxa"/>
        <w:tblLook w:val="04A0" w:firstRow="1" w:lastRow="0" w:firstColumn="1" w:lastColumn="0" w:noHBand="0" w:noVBand="1"/>
      </w:tblPr>
      <w:tblGrid>
        <w:gridCol w:w="4106"/>
        <w:gridCol w:w="3544"/>
        <w:gridCol w:w="2126"/>
      </w:tblGrid>
      <w:tr w:rsidR="00D35528" w:rsidRPr="00D35528" w14:paraId="0EFEC035" w14:textId="77777777" w:rsidTr="00967A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noWrap/>
            <w:hideMark/>
          </w:tcPr>
          <w:p w14:paraId="55A2810C" w14:textId="1C970177" w:rsidR="00D35528" w:rsidRPr="00D35528" w:rsidRDefault="00CE3624" w:rsidP="00967A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 položky</w:t>
            </w:r>
          </w:p>
        </w:tc>
        <w:tc>
          <w:tcPr>
            <w:tcW w:w="3544" w:type="dxa"/>
            <w:noWrap/>
            <w:hideMark/>
          </w:tcPr>
          <w:p w14:paraId="563D8A8A" w14:textId="681FE21C" w:rsidR="00D35528" w:rsidRPr="00D35528" w:rsidRDefault="00CE3624" w:rsidP="0088494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Partnumber</w:t>
            </w:r>
            <w:proofErr w:type="spellEnd"/>
          </w:p>
        </w:tc>
        <w:tc>
          <w:tcPr>
            <w:tcW w:w="2126" w:type="dxa"/>
            <w:noWrap/>
            <w:hideMark/>
          </w:tcPr>
          <w:p w14:paraId="11F8C087" w14:textId="2A3228A3" w:rsidR="00D35528" w:rsidRPr="00D35528" w:rsidRDefault="00D35528" w:rsidP="00967A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Počet</w:t>
            </w:r>
          </w:p>
        </w:tc>
      </w:tr>
      <w:tr w:rsidR="00D35528" w:rsidRPr="00D35528" w14:paraId="58E46A23" w14:textId="77777777" w:rsidTr="00967A2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68F8E00D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3588-F9C MMF LTO-9 </w:t>
            </w:r>
            <w:proofErr w:type="spellStart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Tape</w:t>
            </w:r>
            <w:proofErr w:type="spellEnd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Drive</w:t>
            </w: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3588 F9C Drive </w:t>
            </w:r>
            <w:proofErr w:type="spellStart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Field</w:t>
            </w:r>
            <w:proofErr w:type="spellEnd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Install</w:t>
            </w:r>
            <w:proofErr w:type="spellEnd"/>
          </w:p>
        </w:tc>
        <w:tc>
          <w:tcPr>
            <w:tcW w:w="3544" w:type="dxa"/>
            <w:hideMark/>
          </w:tcPr>
          <w:p w14:paraId="2EB847D6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3588-F9C</w:t>
            </w: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9614</w:t>
            </w:r>
          </w:p>
        </w:tc>
        <w:tc>
          <w:tcPr>
            <w:tcW w:w="2126" w:type="dxa"/>
            <w:noWrap/>
            <w:hideMark/>
          </w:tcPr>
          <w:p w14:paraId="6EA8B2E8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A531A2" w:rsidRPr="00D35528" w14:paraId="49406544" w14:textId="77777777" w:rsidTr="003A1E6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5495658C" w14:textId="7F5BF5C3" w:rsidR="00A531A2" w:rsidRPr="00D35528" w:rsidRDefault="00A531A2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Optické kabely M</w:t>
            </w:r>
            <w:r w:rsidR="008849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ulti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</w:t>
            </w:r>
            <w:r w:rsidR="008849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ode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531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OM3 s LC konektory na obou stran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á</w:t>
            </w:r>
            <w:r w:rsidRPr="00A531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 délce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30m</w:t>
            </w:r>
            <w:proofErr w:type="gramEnd"/>
          </w:p>
        </w:tc>
        <w:tc>
          <w:tcPr>
            <w:tcW w:w="3544" w:type="dxa"/>
          </w:tcPr>
          <w:p w14:paraId="0265888D" w14:textId="77777777" w:rsidR="00A531A2" w:rsidRPr="00D35528" w:rsidRDefault="00A531A2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noWrap/>
          </w:tcPr>
          <w:p w14:paraId="0C3430CA" w14:textId="4679AECB" w:rsidR="00A531A2" w:rsidRPr="00D35528" w:rsidRDefault="00A531A2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D35528" w:rsidRPr="00D35528" w14:paraId="4BA1EABC" w14:textId="77777777" w:rsidTr="00967A23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14:paraId="4DC8A44B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HW podpora ve stejné úrovni jako na stávající konfiguraci do konce podpory knihovny (do 16.1.2026)</w:t>
            </w:r>
          </w:p>
        </w:tc>
        <w:tc>
          <w:tcPr>
            <w:tcW w:w="3544" w:type="dxa"/>
            <w:noWrap/>
            <w:hideMark/>
          </w:tcPr>
          <w:p w14:paraId="2553BA73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26" w:type="dxa"/>
            <w:noWrap/>
            <w:hideMark/>
          </w:tcPr>
          <w:p w14:paraId="18248228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D35528" w:rsidRPr="00D35528" w14:paraId="460C7D0F" w14:textId="77777777" w:rsidTr="00967A2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noWrap/>
            <w:hideMark/>
          </w:tcPr>
          <w:p w14:paraId="1DB6FC99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40x LTO9 RW </w:t>
            </w:r>
            <w:proofErr w:type="spellStart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labeled</w:t>
            </w:r>
            <w:proofErr w:type="spellEnd"/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médií</w:t>
            </w:r>
          </w:p>
        </w:tc>
        <w:tc>
          <w:tcPr>
            <w:tcW w:w="3544" w:type="dxa"/>
            <w:noWrap/>
            <w:hideMark/>
          </w:tcPr>
          <w:p w14:paraId="10054C4E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26" w:type="dxa"/>
            <w:noWrap/>
            <w:hideMark/>
          </w:tcPr>
          <w:p w14:paraId="364D1431" w14:textId="77777777" w:rsidR="00D35528" w:rsidRPr="00D35528" w:rsidRDefault="00D35528" w:rsidP="00D3552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</w:tbl>
    <w:p w14:paraId="50575192" w14:textId="313DFC35" w:rsidR="00E55480" w:rsidRDefault="00E55480" w:rsidP="00E55480">
      <w:pPr>
        <w:pStyle w:val="Nadpis2"/>
        <w:numPr>
          <w:ilvl w:val="0"/>
          <w:numId w:val="8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40" w:line="259" w:lineRule="auto"/>
      </w:pPr>
      <w:r w:rsidRPr="00700292">
        <w:t xml:space="preserve">Rozšíření </w:t>
      </w:r>
      <w:r w:rsidR="00B5795D" w:rsidRPr="00700292">
        <w:t>TS4300</w:t>
      </w:r>
      <w:r w:rsidRPr="00700292">
        <w:t xml:space="preserve"> SN </w:t>
      </w:r>
      <w:r w:rsidR="00B5795D" w:rsidRPr="00700292">
        <w:t>78027KL</w:t>
      </w:r>
      <w:r>
        <w:t>:</w:t>
      </w:r>
    </w:p>
    <w:p w14:paraId="40E1361D" w14:textId="77777777" w:rsidR="00E55480" w:rsidRDefault="00E55480" w:rsidP="003A1E62"/>
    <w:p w14:paraId="1AE5DBD7" w14:textId="6B3419CE" w:rsidR="00E55480" w:rsidRDefault="00E55480" w:rsidP="00E55480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59" w:lineRule="auto"/>
        <w:ind w:left="714" w:hanging="357"/>
        <w:contextualSpacing/>
      </w:pPr>
      <w:r>
        <w:t xml:space="preserve">1x rozšíření </w:t>
      </w:r>
      <w:r w:rsidR="00B5795D">
        <w:t>stávající primární knihovny</w:t>
      </w:r>
      <w:r>
        <w:t>:</w:t>
      </w:r>
    </w:p>
    <w:tbl>
      <w:tblPr>
        <w:tblStyle w:val="Svtltabulkasmkou1"/>
        <w:tblW w:w="9771" w:type="dxa"/>
        <w:tblLook w:val="04A0" w:firstRow="1" w:lastRow="0" w:firstColumn="1" w:lastColumn="0" w:noHBand="0" w:noVBand="1"/>
      </w:tblPr>
      <w:tblGrid>
        <w:gridCol w:w="4114"/>
        <w:gridCol w:w="3508"/>
        <w:gridCol w:w="2149"/>
      </w:tblGrid>
      <w:tr w:rsidR="00CE3624" w:rsidRPr="0073188C" w14:paraId="1C0BFBC6" w14:textId="77777777" w:rsidTr="00B06B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2F857B" w14:textId="614DAE3C" w:rsidR="00CE3624" w:rsidRPr="0073188C" w:rsidRDefault="00CE3624" w:rsidP="00967A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Popis položky</w:t>
            </w:r>
          </w:p>
        </w:tc>
        <w:tc>
          <w:tcPr>
            <w:tcW w:w="1619" w:type="dxa"/>
          </w:tcPr>
          <w:p w14:paraId="0F209A6D" w14:textId="7C221666" w:rsidR="00CE3624" w:rsidRPr="0073188C" w:rsidRDefault="00CE3624" w:rsidP="00967A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Partnumber</w:t>
            </w:r>
            <w:proofErr w:type="spellEnd"/>
          </w:p>
        </w:tc>
        <w:tc>
          <w:tcPr>
            <w:tcW w:w="992" w:type="dxa"/>
            <w:noWrap/>
          </w:tcPr>
          <w:p w14:paraId="70D0F9CC" w14:textId="42C248C1" w:rsidR="00CE3624" w:rsidRPr="0073188C" w:rsidRDefault="00CE3624" w:rsidP="00967A2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D355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Počet</w:t>
            </w:r>
          </w:p>
        </w:tc>
      </w:tr>
      <w:tr w:rsidR="00CE3624" w:rsidRPr="0073188C" w14:paraId="1FF33C0C" w14:textId="77777777" w:rsidTr="00B06BE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79681DC7" w14:textId="1ABE1298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TS4300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Tape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Expansion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Module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of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configuration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First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Power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Supply 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Additional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Power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Supply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Rack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Mount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Kit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No Host/SAN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Cable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from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Plant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2.8M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Power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Cord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250V</w:t>
            </w:r>
            <w:proofErr w:type="gram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France/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Germany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Rack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to PDU line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cord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New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order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install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LTO 9 FH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Fibre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channel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drive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Standard S&amp;H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Indicator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 xml:space="preserve">  Base 3Y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warranty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NBD response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time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onsite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repair</w:t>
            </w:r>
            <w:proofErr w:type="spellEnd"/>
          </w:p>
        </w:tc>
        <w:tc>
          <w:tcPr>
            <w:tcW w:w="0" w:type="dxa"/>
            <w:noWrap/>
          </w:tcPr>
          <w:p w14:paraId="2A4B49F7" w14:textId="08DC0A78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bookmarkStart w:id="1" w:name="_GoBack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3555-E3A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1899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1900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7002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9700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9820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9848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9906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AGLC</w:t>
            </w: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br/>
              <w:t>AKCH</w:t>
            </w:r>
            <w:bookmarkEnd w:id="1"/>
          </w:p>
        </w:tc>
        <w:tc>
          <w:tcPr>
            <w:tcW w:w="0" w:type="dxa"/>
            <w:noWrap/>
          </w:tcPr>
          <w:p w14:paraId="25614726" w14:textId="7C8A4860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A531A2" w:rsidRPr="0073188C" w14:paraId="23DFAE43" w14:textId="77777777" w:rsidTr="00B06BE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</w:tcPr>
          <w:p w14:paraId="2D70929B" w14:textId="6D487A39" w:rsidR="00A531A2" w:rsidRPr="0073188C" w:rsidRDefault="00A531A2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Optické kabely M</w:t>
            </w:r>
            <w:r w:rsidR="008F4F4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ulti</w:t>
            </w:r>
            <w:r w:rsidR="008849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</w:t>
            </w:r>
            <w:r w:rsidR="008F4F4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ode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A531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OM3 s LC konektory na obou stran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á</w:t>
            </w:r>
            <w:r w:rsidRPr="00A531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o délce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3m</w:t>
            </w:r>
            <w:proofErr w:type="gramEnd"/>
          </w:p>
        </w:tc>
        <w:tc>
          <w:tcPr>
            <w:tcW w:w="0" w:type="dxa"/>
            <w:noWrap/>
          </w:tcPr>
          <w:p w14:paraId="52B52291" w14:textId="77777777" w:rsidR="00A531A2" w:rsidRPr="0073188C" w:rsidRDefault="00A531A2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dxa"/>
            <w:noWrap/>
          </w:tcPr>
          <w:p w14:paraId="09FC01DA" w14:textId="25E7BA95" w:rsidR="00A531A2" w:rsidRPr="0073188C" w:rsidRDefault="00A531A2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CE3624" w:rsidRPr="0073188C" w14:paraId="75A23876" w14:textId="77777777" w:rsidTr="00B06BE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2C6ADBB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HW podpora ve stejné úrovni jako na stávající konfiguraci na 4. a 5. rok</w:t>
            </w:r>
          </w:p>
        </w:tc>
        <w:tc>
          <w:tcPr>
            <w:tcW w:w="1619" w:type="dxa"/>
            <w:noWrap/>
            <w:hideMark/>
          </w:tcPr>
          <w:p w14:paraId="6B038764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16E0AD5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CE3624" w:rsidRPr="0073188C" w14:paraId="72C3B831" w14:textId="77777777" w:rsidTr="00B06BE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6B5CF1B7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40x LTO9 RW </w:t>
            </w:r>
            <w:proofErr w:type="spellStart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labeled</w:t>
            </w:r>
            <w:proofErr w:type="spellEnd"/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médií</w:t>
            </w:r>
          </w:p>
        </w:tc>
        <w:tc>
          <w:tcPr>
            <w:tcW w:w="1619" w:type="dxa"/>
            <w:noWrap/>
            <w:hideMark/>
          </w:tcPr>
          <w:p w14:paraId="67B1DF9B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DDC2D54" w14:textId="77777777" w:rsidR="00CE3624" w:rsidRPr="0073188C" w:rsidRDefault="00CE3624" w:rsidP="00CE3624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731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</w:tbl>
    <w:p w14:paraId="0AFCAC0A" w14:textId="77777777" w:rsidR="00E55480" w:rsidRDefault="00E55480" w:rsidP="00E55480">
      <w:pPr>
        <w:pStyle w:val="Odstavecseseznamem"/>
      </w:pPr>
    </w:p>
    <w:p w14:paraId="158A2F95" w14:textId="5581740F" w:rsidR="00E55480" w:rsidRDefault="00E55480" w:rsidP="00E55480">
      <w:pPr>
        <w:pStyle w:val="Nadpis1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59" w:lineRule="auto"/>
      </w:pPr>
      <w:r w:rsidRPr="007B01A6">
        <w:t xml:space="preserve">Popis požadovaných </w:t>
      </w:r>
      <w:r w:rsidRPr="00700292">
        <w:t>služeb</w:t>
      </w:r>
      <w:r w:rsidR="001B1846" w:rsidRPr="00700292">
        <w:t xml:space="preserve"> </w:t>
      </w:r>
    </w:p>
    <w:p w14:paraId="29335CD1" w14:textId="778B7BD7" w:rsidR="00E55480" w:rsidRPr="00AB4705" w:rsidRDefault="00E55480" w:rsidP="00E55480">
      <w:pPr>
        <w:jc w:val="both"/>
      </w:pPr>
      <w:r>
        <w:t xml:space="preserve">Zadavatel požaduje dodání minimálně níže popsaných služeb </w:t>
      </w:r>
      <w:r w:rsidR="00B810EF">
        <w:t>d</w:t>
      </w:r>
      <w:r>
        <w:t>odavatelem.</w:t>
      </w:r>
    </w:p>
    <w:p w14:paraId="327C98AA" w14:textId="77777777" w:rsidR="00E55480" w:rsidRDefault="00E55480" w:rsidP="00E55480">
      <w:pPr>
        <w:pStyle w:val="SubjectSpecification-ContractCzechRadio"/>
        <w:numPr>
          <w:ilvl w:val="0"/>
          <w:numId w:val="9"/>
        </w:numPr>
        <w:jc w:val="both"/>
      </w:pPr>
      <w:r>
        <w:t>Projektové služby</w:t>
      </w:r>
    </w:p>
    <w:p w14:paraId="5F3C32E3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Vedení projektu</w:t>
      </w:r>
    </w:p>
    <w:p w14:paraId="23792993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Harmonogram projektu</w:t>
      </w:r>
    </w:p>
    <w:p w14:paraId="26666C72" w14:textId="7A3CB095" w:rsidR="00E55480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Požadavky na součinnost</w:t>
      </w:r>
    </w:p>
    <w:p w14:paraId="425B25EF" w14:textId="5EB82BB2" w:rsidR="00E55480" w:rsidRDefault="00E55480" w:rsidP="00E55480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Přípravné práce</w:t>
      </w:r>
    </w:p>
    <w:p w14:paraId="5A714113" w14:textId="2FFC2953" w:rsidR="00B5795D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Seznámení s prostředím před implementací</w:t>
      </w:r>
    </w:p>
    <w:p w14:paraId="77CA2446" w14:textId="2B3069DA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Příprava a návrh konfigurace</w:t>
      </w:r>
    </w:p>
    <w:p w14:paraId="15AF7E23" w14:textId="72B2F8EB" w:rsidR="00E55480" w:rsidRDefault="00E55480" w:rsidP="00E55480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426"/>
        </w:tabs>
        <w:spacing w:after="160" w:line="259" w:lineRule="auto"/>
        <w:contextualSpacing/>
        <w:jc w:val="both"/>
      </w:pPr>
      <w:r>
        <w:t>Implementační služby</w:t>
      </w:r>
    </w:p>
    <w:p w14:paraId="392EEAA2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Instalace a konfigurace HW</w:t>
      </w:r>
    </w:p>
    <w:p w14:paraId="57EC082A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Zapojení do SAN</w:t>
      </w:r>
    </w:p>
    <w:p w14:paraId="15021FC2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proofErr w:type="spellStart"/>
      <w:r>
        <w:t>Zonování</w:t>
      </w:r>
      <w:proofErr w:type="spellEnd"/>
      <w:r>
        <w:t xml:space="preserve"> na SAN</w:t>
      </w:r>
    </w:p>
    <w:p w14:paraId="0D89098E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Konfigurace OS pro nová zařízení</w:t>
      </w:r>
    </w:p>
    <w:p w14:paraId="5D404947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Integrace do IBM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serverů</w:t>
      </w:r>
    </w:p>
    <w:p w14:paraId="06480795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Nasazení zálohování pro nový GPFS FS</w:t>
      </w:r>
    </w:p>
    <w:p w14:paraId="71396DCA" w14:textId="210AA36C" w:rsidR="00E55480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</w:t>
      </w:r>
    </w:p>
    <w:p w14:paraId="695956F6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konfigurace GPFS FS</w:t>
      </w:r>
    </w:p>
    <w:p w14:paraId="236A01F2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Vytvoření disků na diskových polích pro GPFS</w:t>
      </w:r>
    </w:p>
    <w:p w14:paraId="34D96DF1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Vytvoření disku pro </w:t>
      </w:r>
      <w:proofErr w:type="spellStart"/>
      <w:r>
        <w:t>desc</w:t>
      </w:r>
      <w:proofErr w:type="spellEnd"/>
      <w:r>
        <w:t xml:space="preserve"> na GPFS </w:t>
      </w:r>
      <w:proofErr w:type="spellStart"/>
      <w:r>
        <w:t>quorum</w:t>
      </w:r>
      <w:proofErr w:type="spellEnd"/>
      <w:r>
        <w:t xml:space="preserve"> serveru</w:t>
      </w:r>
    </w:p>
    <w:p w14:paraId="145B85E7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Definice NSD disků</w:t>
      </w:r>
    </w:p>
    <w:p w14:paraId="162CB01C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Vytvoření GPFS FS a </w:t>
      </w:r>
      <w:proofErr w:type="spellStart"/>
      <w:r>
        <w:t>filesetů</w:t>
      </w:r>
      <w:proofErr w:type="spellEnd"/>
    </w:p>
    <w:p w14:paraId="4B6CD6B2" w14:textId="77777777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Definice a konfigurace přístupu přes požadovaný protokol</w:t>
      </w:r>
    </w:p>
    <w:p w14:paraId="2975512B" w14:textId="5A49F95F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Testování přístupu</w:t>
      </w:r>
    </w:p>
    <w:p w14:paraId="302C2E04" w14:textId="14B7A4AF" w:rsidR="0073188C" w:rsidRDefault="0073188C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 GPFS a diskových polí</w:t>
      </w:r>
    </w:p>
    <w:p w14:paraId="3F5F3FAE" w14:textId="77777777" w:rsidR="00E55480" w:rsidRDefault="00E55480" w:rsidP="00E5548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14:paraId="441AC3C3" w14:textId="77777777" w:rsidR="00E55480" w:rsidRDefault="00E55480" w:rsidP="00E55480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Migrační služby</w:t>
      </w:r>
    </w:p>
    <w:p w14:paraId="7C2DC05A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Návrh a dodání harmonogramu migrace</w:t>
      </w:r>
    </w:p>
    <w:p w14:paraId="023945E5" w14:textId="4964F02C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Zvětšení </w:t>
      </w:r>
      <w:proofErr w:type="spellStart"/>
      <w:r>
        <w:t>LUNů</w:t>
      </w:r>
      <w:proofErr w:type="spellEnd"/>
      <w:r>
        <w:t xml:space="preserve"> na FS7300 pro navýšení kapacity diskové </w:t>
      </w:r>
      <w:proofErr w:type="spellStart"/>
      <w:r w:rsidR="004B6EB3">
        <w:t>cache</w:t>
      </w:r>
      <w:proofErr w:type="spellEnd"/>
      <w:r>
        <w:t xml:space="preserve"> HSM systému na plnou velikost objemu migrovaných dat</w:t>
      </w:r>
    </w:p>
    <w:p w14:paraId="6A3B05C8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pilotní migrace dat z HSM na GPFS</w:t>
      </w:r>
    </w:p>
    <w:p w14:paraId="7559AE36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Provedení ostré migrace dat z HSM na GPFS</w:t>
      </w:r>
    </w:p>
    <w:p w14:paraId="0C7D3552" w14:textId="5EFAE546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Vygenerování kontrolního součtu </w:t>
      </w:r>
      <w:proofErr w:type="spellStart"/>
      <w:r>
        <w:t>zmigrovaných</w:t>
      </w:r>
      <w:proofErr w:type="spellEnd"/>
      <w:r>
        <w:t xml:space="preserve"> soborů pro</w:t>
      </w:r>
      <w:r w:rsidR="004B6EB3">
        <w:t xml:space="preserve"> </w:t>
      </w:r>
      <w:r>
        <w:t>provedení kontroly integrity dat</w:t>
      </w:r>
    </w:p>
    <w:p w14:paraId="3A734D40" w14:textId="77777777" w:rsidR="0073188C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Úklid po migraci na diskových polích, SAN a GPFS</w:t>
      </w:r>
    </w:p>
    <w:p w14:paraId="0C82552B" w14:textId="74676E82" w:rsidR="00E55480" w:rsidRDefault="0073188C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Aktualizace dokumentace</w:t>
      </w:r>
    </w:p>
    <w:p w14:paraId="7F09FDC7" w14:textId="77777777" w:rsidR="00E55480" w:rsidRDefault="00E55480" w:rsidP="00E5548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</w:pPr>
    </w:p>
    <w:p w14:paraId="3D59AD1C" w14:textId="77777777" w:rsidR="00E55480" w:rsidRDefault="00E55480" w:rsidP="00E55480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Dokumentace</w:t>
      </w:r>
    </w:p>
    <w:p w14:paraId="6AA9FB73" w14:textId="51AD31A6" w:rsidR="00E55480" w:rsidRDefault="00E55480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Aktualizace dokumentace zálohování IBM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Protect</w:t>
      </w:r>
      <w:proofErr w:type="spellEnd"/>
      <w:r w:rsidR="00BD7641">
        <w:t>.</w:t>
      </w:r>
      <w:r w:rsidR="00FF718C">
        <w:t xml:space="preserve"> Zadavatel </w:t>
      </w:r>
      <w:r w:rsidR="00BD7641">
        <w:t>poskytne Dodavateli aktuální dokumentaci v editovatelném formátu. Tento dokument bude Dodavatelem doplněn o nové informace a skutečnosti vyplývající z implementace a migrace.</w:t>
      </w:r>
    </w:p>
    <w:p w14:paraId="786076E8" w14:textId="1DAB3234" w:rsidR="00E55480" w:rsidRDefault="00E55480" w:rsidP="0073188C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Aktualizace dokumentace </w:t>
      </w:r>
      <w:r w:rsidR="00AA7F24">
        <w:t>GPFS</w:t>
      </w:r>
      <w:r w:rsidR="00FF718C">
        <w:t>. Zadavatel</w:t>
      </w:r>
      <w:r w:rsidR="00BD7641">
        <w:t xml:space="preserve"> poskytne Dodavateli aktuální dokumentaci v editovatelném formátu. Tento dokument bude Dodavatelem doplněn o nové informace a skutečnosti vyplývající z implementace a migrace.</w:t>
      </w:r>
    </w:p>
    <w:p w14:paraId="1A14A240" w14:textId="7697B96A" w:rsidR="000636A2" w:rsidRPr="00BF69E5" w:rsidRDefault="000636A2" w:rsidP="009D00F2">
      <w:pPr>
        <w:pStyle w:val="ListLetter-ContractCzechRadio"/>
        <w:numPr>
          <w:ilvl w:val="0"/>
          <w:numId w:val="9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</w:t>
      </w:r>
      <w:r w:rsidRPr="00BF69E5">
        <w:rPr>
          <w:rFonts w:cs="Arial"/>
          <w:szCs w:val="20"/>
        </w:rPr>
        <w:t xml:space="preserve">ajištění podpory HW: </w:t>
      </w:r>
    </w:p>
    <w:p w14:paraId="24A1391C" w14:textId="77777777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Celá knihovna a komponenty jsou trvale monitorovány výrobcem kvůli včasnému odhalení poruchových stavů. </w:t>
      </w:r>
    </w:p>
    <w:p w14:paraId="5818A210" w14:textId="7D9EC8AC" w:rsidR="000636A2" w:rsidRDefault="00FF718C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Zadavate</w:t>
      </w:r>
      <w:r w:rsidR="000636A2">
        <w:rPr>
          <w:rFonts w:cs="Arial"/>
          <w:szCs w:val="20"/>
        </w:rPr>
        <w:t xml:space="preserve">l má neomezený přístup ke znalostní bázi výrobce s možností využití on-line systému podpory výrobce. </w:t>
      </w:r>
    </w:p>
    <w:p w14:paraId="440E372C" w14:textId="77777777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Podpora je dostupná v českém jazyce. </w:t>
      </w:r>
    </w:p>
    <w:p w14:paraId="70677A62" w14:textId="61B508A4" w:rsidR="000636A2" w:rsidRDefault="00FF718C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Dodavatel </w:t>
      </w:r>
      <w:r w:rsidR="000636A2">
        <w:rPr>
          <w:rFonts w:cs="Arial"/>
          <w:szCs w:val="20"/>
        </w:rPr>
        <w:t xml:space="preserve">je povinen po dobu trvání podpory bezplatně odstranit vadu dodáním nového zboží nebo vadu zboží bezplatně odstranit její opravou dle povahy vady, která se na zboží objeví, a to nejpozději do 3 pracovních dnů od jejího oznámení </w:t>
      </w:r>
      <w:r>
        <w:rPr>
          <w:rFonts w:cs="Arial"/>
          <w:szCs w:val="20"/>
        </w:rPr>
        <w:t>zadavatelem</w:t>
      </w:r>
      <w:r w:rsidR="000636A2">
        <w:rPr>
          <w:rFonts w:cs="Arial"/>
          <w:szCs w:val="20"/>
        </w:rPr>
        <w:t xml:space="preserve"> (reakční doba, tj. zahájení řešení problému jsou 4 hodiny od oznámení vady). </w:t>
      </w:r>
    </w:p>
    <w:p w14:paraId="4CCEF4EA" w14:textId="0AB5BCA1" w:rsidR="000636A2" w:rsidRPr="00FF718C" w:rsidRDefault="000636A2" w:rsidP="00FF718C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případě, že bude </w:t>
      </w:r>
      <w:r w:rsidR="00FF718C">
        <w:rPr>
          <w:rFonts w:cs="Arial"/>
          <w:szCs w:val="20"/>
        </w:rPr>
        <w:t>dodavate</w:t>
      </w:r>
      <w:r w:rsidRPr="00FF718C">
        <w:rPr>
          <w:rFonts w:cs="Arial"/>
          <w:szCs w:val="20"/>
        </w:rPr>
        <w:t xml:space="preserve">l v prodlení s výměnou zboží za nové nebo s odstraněním vady její opravou, je </w:t>
      </w:r>
      <w:r w:rsidR="00FF718C">
        <w:rPr>
          <w:rFonts w:cs="Arial"/>
          <w:szCs w:val="20"/>
        </w:rPr>
        <w:t>zadavatel</w:t>
      </w:r>
      <w:r w:rsidRPr="00FF718C">
        <w:rPr>
          <w:rFonts w:cs="Arial"/>
          <w:szCs w:val="20"/>
        </w:rPr>
        <w:t xml:space="preserve"> oprávněn vadu odstranit sám na náklady </w:t>
      </w:r>
      <w:r w:rsidR="00FF718C">
        <w:rPr>
          <w:rFonts w:cs="Arial"/>
          <w:szCs w:val="20"/>
        </w:rPr>
        <w:t>dodavatele</w:t>
      </w:r>
      <w:r w:rsidRPr="00FF718C">
        <w:rPr>
          <w:rFonts w:cs="Arial"/>
          <w:szCs w:val="20"/>
        </w:rPr>
        <w:t xml:space="preserve">, nebo odstoupit od smlouvy v odpovídajícím rozsahu. </w:t>
      </w:r>
    </w:p>
    <w:p w14:paraId="3A96A3D4" w14:textId="378410C9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HW podpora je poskytována v rozsahu 24x7, </w:t>
      </w:r>
      <w:proofErr w:type="spellStart"/>
      <w:r>
        <w:rPr>
          <w:rFonts w:cs="Arial"/>
          <w:szCs w:val="20"/>
        </w:rPr>
        <w:t>Next</w:t>
      </w:r>
      <w:proofErr w:type="spellEnd"/>
      <w:r>
        <w:rPr>
          <w:rFonts w:cs="Arial"/>
          <w:szCs w:val="20"/>
        </w:rPr>
        <w:t xml:space="preserve"> Business </w:t>
      </w:r>
      <w:proofErr w:type="spellStart"/>
      <w:r>
        <w:rPr>
          <w:rFonts w:cs="Arial"/>
          <w:szCs w:val="20"/>
        </w:rPr>
        <w:t>Day</w:t>
      </w:r>
      <w:proofErr w:type="spellEnd"/>
      <w:r>
        <w:rPr>
          <w:rFonts w:cs="Arial"/>
          <w:szCs w:val="20"/>
        </w:rPr>
        <w:t xml:space="preserve">, response </w:t>
      </w:r>
      <w:proofErr w:type="spellStart"/>
      <w:r>
        <w:rPr>
          <w:rFonts w:cs="Arial"/>
          <w:szCs w:val="20"/>
        </w:rPr>
        <w:t>time</w:t>
      </w:r>
      <w:proofErr w:type="spellEnd"/>
      <w:r w:rsidR="009D00F2">
        <w:rPr>
          <w:rFonts w:cs="Arial"/>
          <w:szCs w:val="20"/>
        </w:rPr>
        <w:t xml:space="preserve"> (tj</w:t>
      </w:r>
      <w:r w:rsidR="00D47496">
        <w:rPr>
          <w:rFonts w:cs="Arial"/>
          <w:szCs w:val="20"/>
        </w:rPr>
        <w:t>. reakční doba na oznámení vady</w:t>
      </w:r>
      <w:r w:rsidR="009D00F2">
        <w:rPr>
          <w:rFonts w:cs="Arial"/>
          <w:szCs w:val="20"/>
        </w:rPr>
        <w:t xml:space="preserve">): </w:t>
      </w:r>
      <w:r>
        <w:rPr>
          <w:rFonts w:cs="Arial"/>
          <w:szCs w:val="20"/>
        </w:rPr>
        <w:t xml:space="preserve">4 h. </w:t>
      </w:r>
    </w:p>
    <w:p w14:paraId="4017C84B" w14:textId="77777777" w:rsidR="000636A2" w:rsidRDefault="000636A2" w:rsidP="000636A2">
      <w:pPr>
        <w:pStyle w:val="Odstavecseseznamem"/>
        <w:jc w:val="both"/>
        <w:rPr>
          <w:rFonts w:cs="Arial"/>
          <w:szCs w:val="20"/>
        </w:rPr>
      </w:pPr>
    </w:p>
    <w:p w14:paraId="6B6BBBA3" w14:textId="77777777" w:rsidR="000636A2" w:rsidRDefault="000636A2" w:rsidP="000636A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Kontaktní údaje podpory: </w:t>
      </w:r>
    </w:p>
    <w:p w14:paraId="1F0A469E" w14:textId="63818ADA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IBM </w:t>
      </w:r>
      <w:proofErr w:type="spellStart"/>
      <w:r>
        <w:rPr>
          <w:rFonts w:cs="Arial"/>
          <w:szCs w:val="20"/>
        </w:rPr>
        <w:t>hotline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DOPLNÍ</w:t>
      </w:r>
      <w:r w:rsidR="00FF718C">
        <w:rPr>
          <w:rFonts w:cs="Arial"/>
          <w:szCs w:val="20"/>
          <w:highlight w:val="yellow"/>
        </w:rPr>
        <w:t xml:space="preserve"> DODATEL</w:t>
      </w:r>
      <w:r>
        <w:rPr>
          <w:rFonts w:cs="Arial"/>
          <w:szCs w:val="20"/>
        </w:rPr>
        <w:t>]</w:t>
      </w:r>
    </w:p>
    <w:p w14:paraId="6843CC2D" w14:textId="40D0E157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IBM </w:t>
      </w:r>
      <w:proofErr w:type="spellStart"/>
      <w:r>
        <w:rPr>
          <w:rFonts w:cs="Arial"/>
          <w:szCs w:val="20"/>
        </w:rPr>
        <w:t>servicedesk</w:t>
      </w:r>
      <w:proofErr w:type="spellEnd"/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 xml:space="preserve">DOPLNÍ </w:t>
      </w:r>
      <w:r w:rsidR="00FF718C">
        <w:rPr>
          <w:rFonts w:cs="Arial"/>
          <w:szCs w:val="20"/>
          <w:highlight w:val="yellow"/>
        </w:rPr>
        <w:t>DODA</w:t>
      </w:r>
      <w:r>
        <w:rPr>
          <w:rFonts w:cs="Arial"/>
          <w:szCs w:val="20"/>
          <w:highlight w:val="yellow"/>
        </w:rPr>
        <w:t>VATEL</w:t>
      </w:r>
      <w:r>
        <w:rPr>
          <w:rFonts w:cs="Arial"/>
          <w:szCs w:val="20"/>
        </w:rPr>
        <w:t>]</w:t>
      </w:r>
    </w:p>
    <w:p w14:paraId="0BFCBDB5" w14:textId="37CFF362" w:rsidR="000636A2" w:rsidRDefault="000636A2" w:rsidP="000636A2">
      <w:pPr>
        <w:pStyle w:val="Odstavecseseznamem"/>
        <w:numPr>
          <w:ilvl w:val="0"/>
          <w:numId w:val="31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Servisní požadavky v kopii zasílat na </w:t>
      </w:r>
      <w:r w:rsidR="00FF718C">
        <w:rPr>
          <w:rFonts w:cs="Arial"/>
          <w:szCs w:val="20"/>
        </w:rPr>
        <w:t>dodavatel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 xml:space="preserve">DOPLNÍ </w:t>
      </w:r>
      <w:r w:rsidR="00FF718C">
        <w:rPr>
          <w:rFonts w:cs="Arial"/>
          <w:szCs w:val="20"/>
          <w:highlight w:val="yellow"/>
        </w:rPr>
        <w:t>DODAV</w:t>
      </w:r>
      <w:r>
        <w:rPr>
          <w:rFonts w:cs="Arial"/>
          <w:szCs w:val="20"/>
          <w:highlight w:val="yellow"/>
        </w:rPr>
        <w:t>ATEL</w:t>
      </w:r>
      <w:r>
        <w:rPr>
          <w:rFonts w:cs="Arial"/>
          <w:szCs w:val="20"/>
        </w:rPr>
        <w:t>]</w:t>
      </w:r>
    </w:p>
    <w:p w14:paraId="7A0676AF" w14:textId="77777777" w:rsidR="000636A2" w:rsidRDefault="000636A2" w:rsidP="000636A2">
      <w:pPr>
        <w:pStyle w:val="Odstavecseseznamem"/>
        <w:rPr>
          <w:rFonts w:cs="Arial"/>
          <w:szCs w:val="20"/>
        </w:rPr>
      </w:pPr>
    </w:p>
    <w:p w14:paraId="6503FEAC" w14:textId="77777777" w:rsidR="000636A2" w:rsidRDefault="000636A2" w:rsidP="000636A2">
      <w:pPr>
        <w:rPr>
          <w:rFonts w:cs="Arial"/>
          <w:szCs w:val="20"/>
        </w:rPr>
      </w:pPr>
      <w:r>
        <w:rPr>
          <w:rFonts w:cs="Arial"/>
          <w:szCs w:val="20"/>
        </w:rPr>
        <w:t xml:space="preserve">Činnosti musí být zajištěny buď zaměstnanci výrobce, případně jeho certifikovaným partnerem s platnou certifikací pro oblast nabízené technologie v ČR. </w:t>
      </w:r>
    </w:p>
    <w:p w14:paraId="38E185E5" w14:textId="77777777" w:rsidR="000636A2" w:rsidRDefault="000636A2" w:rsidP="000E67A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14:paraId="1E311084" w14:textId="77777777" w:rsidR="00AA7F24" w:rsidRDefault="00AA7F24" w:rsidP="00AA7F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</w:p>
    <w:p w14:paraId="6209139C" w14:textId="3D1AD10E" w:rsidR="00E55480" w:rsidRDefault="00E55480" w:rsidP="00E5548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Popis součinnosti poskytnuté </w:t>
      </w:r>
      <w:r w:rsidR="00B810EF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adavatelem</w:t>
      </w:r>
    </w:p>
    <w:p w14:paraId="32A49DE6" w14:textId="77777777" w:rsidR="00E55480" w:rsidRPr="00700292" w:rsidRDefault="00E55480" w:rsidP="00E55480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700292">
        <w:t>Obecně:</w:t>
      </w:r>
    </w:p>
    <w:p w14:paraId="704A5033" w14:textId="77777777" w:rsidR="00E55480" w:rsidRPr="00700292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zajistí fyzický přístup na místo dodání</w:t>
      </w:r>
    </w:p>
    <w:p w14:paraId="6DF3B7F3" w14:textId="77777777" w:rsidR="00E55480" w:rsidRPr="00700292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zajistí vzdálený přístup na instalované a migrované technologie přes VPN</w:t>
      </w:r>
    </w:p>
    <w:p w14:paraId="39E4D632" w14:textId="77777777" w:rsidR="00E55480" w:rsidRPr="00700292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Zadavatel zajistí přidělení IP adres a </w:t>
      </w:r>
      <w:proofErr w:type="spellStart"/>
      <w:r>
        <w:t>hostname</w:t>
      </w:r>
      <w:proofErr w:type="spellEnd"/>
      <w:r>
        <w:t>, nastavení síťových prostupů</w:t>
      </w:r>
    </w:p>
    <w:p w14:paraId="1AFA0BD1" w14:textId="77777777" w:rsidR="00E55480" w:rsidRPr="00700292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poskytne nezbytné sdílené služby jako NTP, DNS, SMTP, internet pro stažení balíčků a další</w:t>
      </w:r>
    </w:p>
    <w:p w14:paraId="05A407A1" w14:textId="77777777" w:rsidR="00E55480" w:rsidRPr="00700292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zajistí odstávky aplikací/systémů pro provádění datových migrací</w:t>
      </w:r>
    </w:p>
    <w:p w14:paraId="18884256" w14:textId="77777777" w:rsidR="00E55480" w:rsidRDefault="00E55480" w:rsidP="00E55480">
      <w:pPr>
        <w:pStyle w:val="Odstavecseseznamem"/>
        <w:ind w:left="1080"/>
        <w:jc w:val="both"/>
      </w:pPr>
    </w:p>
    <w:p w14:paraId="3E659028" w14:textId="77777777" w:rsidR="00E55480" w:rsidRPr="00700292" w:rsidRDefault="00E55480" w:rsidP="00E55480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700292">
        <w:t>SAN SW</w:t>
      </w:r>
    </w:p>
    <w:p w14:paraId="5958257C" w14:textId="1D715FCA" w:rsidR="00E55480" w:rsidRDefault="00E55480" w:rsidP="0070029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Zadavatel zajistí volné porty s SW SFP moduly o rychlosti min </w:t>
      </w:r>
      <w:r w:rsidR="00B5795D">
        <w:t>32</w:t>
      </w:r>
      <w:r>
        <w:t xml:space="preserve">Gbps v redundantních SAN přepínačích pro FC porty </w:t>
      </w:r>
      <w:r w:rsidR="00B5795D">
        <w:t>páskových mechanik</w:t>
      </w:r>
      <w:r w:rsidR="00700292">
        <w:t>.</w:t>
      </w:r>
    </w:p>
    <w:p w14:paraId="25A2EB34" w14:textId="77777777" w:rsidR="00E55480" w:rsidRDefault="00E55480" w:rsidP="00E5548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20"/>
        <w:contextualSpacing/>
        <w:jc w:val="both"/>
        <w:rPr>
          <w:b/>
          <w:szCs w:val="20"/>
        </w:rPr>
      </w:pPr>
    </w:p>
    <w:p w14:paraId="7625E59B" w14:textId="77777777" w:rsidR="00E55480" w:rsidRPr="00700292" w:rsidRDefault="00E55480" w:rsidP="00E55480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700292">
        <w:t>Systém HSM na Fujitsu M10-1 HW</w:t>
      </w:r>
    </w:p>
    <w:p w14:paraId="50DE7798" w14:textId="561E963A" w:rsidR="000636A2" w:rsidRDefault="00E55480" w:rsidP="000636A2">
      <w:pPr>
        <w:pStyle w:val="Odstavecseseznamem"/>
        <w:numPr>
          <w:ilvl w:val="1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Zadavatel zajistí součinnost na straně systému během migračních prací spočívající v rekonfiguraci operačního systému, správy disků, souborových systémů a dat v operačním systému a aplikacích</w:t>
      </w:r>
      <w:r w:rsidR="00621A06">
        <w:t>.</w:t>
      </w:r>
    </w:p>
    <w:sectPr w:rsidR="000636A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A929B" w14:textId="77777777" w:rsidR="0080054E" w:rsidRDefault="0080054E" w:rsidP="00AA7F24">
      <w:pPr>
        <w:spacing w:line="240" w:lineRule="auto"/>
      </w:pPr>
      <w:r>
        <w:separator/>
      </w:r>
    </w:p>
  </w:endnote>
  <w:endnote w:type="continuationSeparator" w:id="0">
    <w:p w14:paraId="1653AD29" w14:textId="77777777" w:rsidR="0080054E" w:rsidRDefault="0080054E" w:rsidP="00AA7F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rmular">
    <w:altName w:val="Cambria"/>
    <w:panose1 w:val="00000000000000000000"/>
    <w:charset w:val="4D"/>
    <w:family w:val="auto"/>
    <w:notTrueType/>
    <w:pitch w:val="variable"/>
    <w:sig w:usb0="800002AF" w:usb1="5000206A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4973854"/>
      <w:docPartObj>
        <w:docPartGallery w:val="Page Numbers (Bottom of Page)"/>
        <w:docPartUnique/>
      </w:docPartObj>
    </w:sdtPr>
    <w:sdtEndPr/>
    <w:sdtContent>
      <w:p w14:paraId="17ADE6E5" w14:textId="094A45E2" w:rsidR="003A1E62" w:rsidRDefault="003A1E6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B2A756" w14:textId="77777777" w:rsidR="003A1E62" w:rsidRDefault="003A1E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F3C21" w14:textId="77777777" w:rsidR="0080054E" w:rsidRDefault="0080054E" w:rsidP="00AA7F24">
      <w:pPr>
        <w:spacing w:line="240" w:lineRule="auto"/>
      </w:pPr>
      <w:r>
        <w:separator/>
      </w:r>
    </w:p>
  </w:footnote>
  <w:footnote w:type="continuationSeparator" w:id="0">
    <w:p w14:paraId="2031D935" w14:textId="77777777" w:rsidR="0080054E" w:rsidRDefault="0080054E" w:rsidP="00AA7F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57DC"/>
    <w:multiLevelType w:val="multilevel"/>
    <w:tmpl w:val="D688A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56021E"/>
    <w:multiLevelType w:val="hybridMultilevel"/>
    <w:tmpl w:val="19122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5078C"/>
    <w:multiLevelType w:val="multilevel"/>
    <w:tmpl w:val="862E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603BD"/>
    <w:multiLevelType w:val="hybridMultilevel"/>
    <w:tmpl w:val="09EACC50"/>
    <w:lvl w:ilvl="0" w:tplc="13D2B586">
      <w:start w:val="358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C2C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3E8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E3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427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F62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8C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265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0D6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C539B"/>
    <w:multiLevelType w:val="hybridMultilevel"/>
    <w:tmpl w:val="A04E4E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F9F66C4"/>
    <w:multiLevelType w:val="hybridMultilevel"/>
    <w:tmpl w:val="5EAAF5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913"/>
    <w:multiLevelType w:val="hybridMultilevel"/>
    <w:tmpl w:val="A216A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B2DD1"/>
    <w:multiLevelType w:val="hybridMultilevel"/>
    <w:tmpl w:val="EEF6FABA"/>
    <w:lvl w:ilvl="0" w:tplc="50C886E0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51270"/>
    <w:multiLevelType w:val="multilevel"/>
    <w:tmpl w:val="007858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CE119DB"/>
    <w:multiLevelType w:val="hybridMultilevel"/>
    <w:tmpl w:val="2BA24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7C70"/>
    <w:multiLevelType w:val="hybridMultilevel"/>
    <w:tmpl w:val="9E302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3522F"/>
    <w:multiLevelType w:val="hybridMultilevel"/>
    <w:tmpl w:val="9E76BF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F057F"/>
    <w:multiLevelType w:val="hybridMultilevel"/>
    <w:tmpl w:val="9B3CE008"/>
    <w:lvl w:ilvl="0" w:tplc="9F0E768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2B040BA"/>
    <w:multiLevelType w:val="multilevel"/>
    <w:tmpl w:val="E1A417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8" w15:restartNumberingAfterBreak="0">
    <w:nsid w:val="38054690"/>
    <w:multiLevelType w:val="multilevel"/>
    <w:tmpl w:val="93B6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F81CE5"/>
    <w:multiLevelType w:val="hybridMultilevel"/>
    <w:tmpl w:val="8AF44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2667B"/>
    <w:multiLevelType w:val="multilevel"/>
    <w:tmpl w:val="864441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1" w15:restartNumberingAfterBreak="0">
    <w:nsid w:val="49BD1691"/>
    <w:multiLevelType w:val="multilevel"/>
    <w:tmpl w:val="E69214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2" w15:restartNumberingAfterBreak="0">
    <w:nsid w:val="4A4D2206"/>
    <w:multiLevelType w:val="multilevel"/>
    <w:tmpl w:val="092054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3" w15:restartNumberingAfterBreak="0">
    <w:nsid w:val="520134E5"/>
    <w:multiLevelType w:val="hybridMultilevel"/>
    <w:tmpl w:val="C49AD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8679F"/>
    <w:multiLevelType w:val="multilevel"/>
    <w:tmpl w:val="F3DE36C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5" w15:restartNumberingAfterBreak="0">
    <w:nsid w:val="5A8205FC"/>
    <w:multiLevelType w:val="multilevel"/>
    <w:tmpl w:val="6DEC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F4362A2"/>
    <w:multiLevelType w:val="multilevel"/>
    <w:tmpl w:val="5524B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1D86F48"/>
    <w:multiLevelType w:val="multilevel"/>
    <w:tmpl w:val="D110CC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8" w15:restartNumberingAfterBreak="0">
    <w:nsid w:val="624A6A97"/>
    <w:multiLevelType w:val="multilevel"/>
    <w:tmpl w:val="FCF4C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762791A"/>
    <w:multiLevelType w:val="hybridMultilevel"/>
    <w:tmpl w:val="5C2EC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A11714"/>
    <w:multiLevelType w:val="hybridMultilevel"/>
    <w:tmpl w:val="D06A0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6"/>
  </w:num>
  <w:num w:numId="5">
    <w:abstractNumId w:val="11"/>
  </w:num>
  <w:num w:numId="6">
    <w:abstractNumId w:val="30"/>
  </w:num>
  <w:num w:numId="7">
    <w:abstractNumId w:val="23"/>
  </w:num>
  <w:num w:numId="8">
    <w:abstractNumId w:val="12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28"/>
  </w:num>
  <w:num w:numId="14">
    <w:abstractNumId w:val="25"/>
  </w:num>
  <w:num w:numId="15">
    <w:abstractNumId w:val="0"/>
  </w:num>
  <w:num w:numId="16">
    <w:abstractNumId w:val="18"/>
  </w:num>
  <w:num w:numId="17">
    <w:abstractNumId w:val="24"/>
  </w:num>
  <w:num w:numId="18">
    <w:abstractNumId w:val="22"/>
  </w:num>
  <w:num w:numId="19">
    <w:abstractNumId w:val="2"/>
  </w:num>
  <w:num w:numId="20">
    <w:abstractNumId w:val="26"/>
  </w:num>
  <w:num w:numId="21">
    <w:abstractNumId w:val="27"/>
  </w:num>
  <w:num w:numId="22">
    <w:abstractNumId w:val="21"/>
  </w:num>
  <w:num w:numId="23">
    <w:abstractNumId w:val="9"/>
  </w:num>
  <w:num w:numId="24">
    <w:abstractNumId w:val="17"/>
  </w:num>
  <w:num w:numId="25">
    <w:abstractNumId w:val="20"/>
  </w:num>
  <w:num w:numId="26">
    <w:abstractNumId w:val="29"/>
  </w:num>
  <w:num w:numId="27">
    <w:abstractNumId w:val="8"/>
  </w:num>
  <w:num w:numId="28">
    <w:abstractNumId w:val="19"/>
  </w:num>
  <w:num w:numId="29">
    <w:abstractNumId w:val="5"/>
  </w:num>
  <w:num w:numId="30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80"/>
    <w:rsid w:val="0004176A"/>
    <w:rsid w:val="000636A2"/>
    <w:rsid w:val="00071C3D"/>
    <w:rsid w:val="00083BA7"/>
    <w:rsid w:val="000C437B"/>
    <w:rsid w:val="000E67AD"/>
    <w:rsid w:val="00190404"/>
    <w:rsid w:val="001B1846"/>
    <w:rsid w:val="001F6556"/>
    <w:rsid w:val="00205B64"/>
    <w:rsid w:val="00260E2A"/>
    <w:rsid w:val="002B1E86"/>
    <w:rsid w:val="00314FAD"/>
    <w:rsid w:val="00347C45"/>
    <w:rsid w:val="00347C88"/>
    <w:rsid w:val="00365ECE"/>
    <w:rsid w:val="003800C3"/>
    <w:rsid w:val="003922E6"/>
    <w:rsid w:val="003A160F"/>
    <w:rsid w:val="003A1E62"/>
    <w:rsid w:val="003C5C7B"/>
    <w:rsid w:val="00424212"/>
    <w:rsid w:val="004654AC"/>
    <w:rsid w:val="004B6EB3"/>
    <w:rsid w:val="00501C6B"/>
    <w:rsid w:val="005148AA"/>
    <w:rsid w:val="0059650A"/>
    <w:rsid w:val="005F6F5A"/>
    <w:rsid w:val="00621A06"/>
    <w:rsid w:val="00640CAC"/>
    <w:rsid w:val="00656434"/>
    <w:rsid w:val="0068151E"/>
    <w:rsid w:val="006900BC"/>
    <w:rsid w:val="006E456E"/>
    <w:rsid w:val="006F4E10"/>
    <w:rsid w:val="00700292"/>
    <w:rsid w:val="00701239"/>
    <w:rsid w:val="007315F2"/>
    <w:rsid w:val="0073188C"/>
    <w:rsid w:val="007F2B66"/>
    <w:rsid w:val="0080054E"/>
    <w:rsid w:val="00871C2E"/>
    <w:rsid w:val="00884944"/>
    <w:rsid w:val="008912F4"/>
    <w:rsid w:val="008968E7"/>
    <w:rsid w:val="008E01ED"/>
    <w:rsid w:val="008F4F47"/>
    <w:rsid w:val="00967A23"/>
    <w:rsid w:val="00984B2C"/>
    <w:rsid w:val="009973BE"/>
    <w:rsid w:val="009D00F2"/>
    <w:rsid w:val="00A03907"/>
    <w:rsid w:val="00A16994"/>
    <w:rsid w:val="00A16B7B"/>
    <w:rsid w:val="00A531A2"/>
    <w:rsid w:val="00A86653"/>
    <w:rsid w:val="00AA3FEF"/>
    <w:rsid w:val="00AA7F24"/>
    <w:rsid w:val="00B0121D"/>
    <w:rsid w:val="00B06BEC"/>
    <w:rsid w:val="00B1177C"/>
    <w:rsid w:val="00B5795D"/>
    <w:rsid w:val="00B72ED4"/>
    <w:rsid w:val="00B810EF"/>
    <w:rsid w:val="00B82ED3"/>
    <w:rsid w:val="00B907D8"/>
    <w:rsid w:val="00B94768"/>
    <w:rsid w:val="00BA5F40"/>
    <w:rsid w:val="00BD5F23"/>
    <w:rsid w:val="00BD7641"/>
    <w:rsid w:val="00BE63E0"/>
    <w:rsid w:val="00BF2A15"/>
    <w:rsid w:val="00C12AF7"/>
    <w:rsid w:val="00C54BCC"/>
    <w:rsid w:val="00C6134F"/>
    <w:rsid w:val="00CA60C7"/>
    <w:rsid w:val="00CE3624"/>
    <w:rsid w:val="00D138E0"/>
    <w:rsid w:val="00D22941"/>
    <w:rsid w:val="00D35528"/>
    <w:rsid w:val="00D47496"/>
    <w:rsid w:val="00D84BB8"/>
    <w:rsid w:val="00DF561C"/>
    <w:rsid w:val="00E55480"/>
    <w:rsid w:val="00E839C2"/>
    <w:rsid w:val="00EF7627"/>
    <w:rsid w:val="00F24C2E"/>
    <w:rsid w:val="00F52D7D"/>
    <w:rsid w:val="00FD30F6"/>
    <w:rsid w:val="00FD3DE0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0CB26"/>
  <w15:chartTrackingRefBased/>
  <w15:docId w15:val="{9AA1875F-D827-4337-9082-EC4B4223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70029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E55480"/>
    <w:pPr>
      <w:keepNext/>
      <w:keepLines/>
      <w:numPr>
        <w:numId w:val="2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E55480"/>
    <w:pPr>
      <w:keepNext/>
      <w:keepLines/>
      <w:numPr>
        <w:ilvl w:val="1"/>
        <w:numId w:val="2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E55480"/>
    <w:pPr>
      <w:keepNext/>
      <w:keepLines/>
      <w:numPr>
        <w:ilvl w:val="2"/>
        <w:numId w:val="2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E55480"/>
    <w:pPr>
      <w:keepNext/>
      <w:keepLines/>
      <w:numPr>
        <w:ilvl w:val="3"/>
        <w:numId w:val="2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E55480"/>
    <w:pPr>
      <w:keepNext/>
      <w:keepLines/>
      <w:numPr>
        <w:ilvl w:val="4"/>
        <w:numId w:val="2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E55480"/>
    <w:pPr>
      <w:keepNext/>
      <w:keepLines/>
      <w:numPr>
        <w:ilvl w:val="5"/>
        <w:numId w:val="2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E55480"/>
    <w:pPr>
      <w:keepNext/>
      <w:keepLines/>
      <w:numPr>
        <w:ilvl w:val="6"/>
        <w:numId w:val="2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E55480"/>
    <w:pPr>
      <w:keepNext/>
      <w:keepLines/>
      <w:numPr>
        <w:ilvl w:val="7"/>
        <w:numId w:val="2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E55480"/>
    <w:pPr>
      <w:keepNext/>
      <w:keepLines/>
      <w:numPr>
        <w:ilvl w:val="8"/>
        <w:numId w:val="2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E55480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E55480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E55480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E55480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E55480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E55480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E55480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E55480"/>
    <w:rPr>
      <w:rFonts w:ascii="Arial" w:eastAsiaTheme="majorEastAsia" w:hAnsi="Arial" w:cstheme="majorBidi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E55480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E55480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E55480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E55480"/>
    <w:rPr>
      <w:rFonts w:ascii="Arial" w:hAnsi="Arial"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E55480"/>
    <w:pPr>
      <w:ind w:left="624"/>
    </w:pPr>
  </w:style>
  <w:style w:type="numbering" w:customStyle="1" w:styleId="Headings">
    <w:name w:val="Headings"/>
    <w:uiPriority w:val="99"/>
    <w:rsid w:val="00E55480"/>
    <w:pPr>
      <w:numPr>
        <w:numId w:val="1"/>
      </w:numPr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E55480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E5548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54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5480"/>
    <w:rPr>
      <w:rFonts w:ascii="Segoe UI" w:hAnsi="Segoe UI" w:cs="Segoe UI"/>
      <w:sz w:val="18"/>
      <w:szCs w:val="18"/>
    </w:rPr>
  </w:style>
  <w:style w:type="paragraph" w:customStyle="1" w:styleId="Normalnibezodsazeni">
    <w:name w:val="Normalni bez odsazeni"/>
    <w:basedOn w:val="Normln"/>
    <w:link w:val="NormalnibezodsazeniChar"/>
    <w:qFormat/>
    <w:rsid w:val="00AA7F24"/>
    <w:pPr>
      <w:widowControl w:val="0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textboxTightWrap w:val="allLines"/>
    </w:pPr>
    <w:rPr>
      <w:rFonts w:ascii="Formular" w:eastAsia="Calibri" w:hAnsi="Formular" w:cs="Times New Roman"/>
      <w:szCs w:val="24"/>
    </w:rPr>
  </w:style>
  <w:style w:type="character" w:customStyle="1" w:styleId="NormalnibezodsazeniChar">
    <w:name w:val="Normalni bez odsazeni Char"/>
    <w:link w:val="Normalnibezodsazeni"/>
    <w:rsid w:val="00AA7F24"/>
    <w:rPr>
      <w:rFonts w:ascii="Formular" w:eastAsia="Calibri" w:hAnsi="Formular" w:cs="Times New Roman"/>
      <w:sz w:val="20"/>
      <w:szCs w:val="24"/>
    </w:rPr>
  </w:style>
  <w:style w:type="paragraph" w:styleId="Zhlav">
    <w:name w:val="header"/>
    <w:basedOn w:val="Normln"/>
    <w:link w:val="ZhlavChar"/>
    <w:uiPriority w:val="1"/>
    <w:rsid w:val="00AA7F2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  <w:rPr>
      <w:rFonts w:ascii="Formular" w:eastAsia="Calibri" w:hAnsi="Formular" w:cs="Times New Roman"/>
      <w:szCs w:val="24"/>
    </w:rPr>
  </w:style>
  <w:style w:type="character" w:customStyle="1" w:styleId="ZhlavChar">
    <w:name w:val="Záhlaví Char"/>
    <w:basedOn w:val="Standardnpsmoodstavce"/>
    <w:link w:val="Zhlav"/>
    <w:uiPriority w:val="1"/>
    <w:rsid w:val="00AA7F24"/>
    <w:rPr>
      <w:rFonts w:ascii="Formular" w:eastAsia="Calibri" w:hAnsi="Formular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AA7F2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  <w:rPr>
      <w:rFonts w:ascii="Formular" w:eastAsia="Calibri" w:hAnsi="Formular" w:cs="Times New Roman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A7F24"/>
    <w:rPr>
      <w:rFonts w:ascii="Formular" w:eastAsia="Calibri" w:hAnsi="Formular" w:cs="Times New Roman"/>
      <w:sz w:val="20"/>
      <w:szCs w:val="24"/>
    </w:rPr>
  </w:style>
  <w:style w:type="character" w:styleId="slostrnky">
    <w:name w:val="page number"/>
    <w:basedOn w:val="Standardnpsmoodstavce"/>
    <w:uiPriority w:val="99"/>
    <w:rsid w:val="00AA7F24"/>
  </w:style>
  <w:style w:type="paragraph" w:styleId="Bezmezer">
    <w:name w:val="No Spacing"/>
    <w:uiPriority w:val="1"/>
    <w:qFormat/>
    <w:rsid w:val="00FD30F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D30F6"/>
    <w:rPr>
      <w:color w:val="0563C1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B72ED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ED4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ED4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839C2"/>
    <w:pPr>
      <w:spacing w:after="0" w:line="240" w:lineRule="auto"/>
    </w:pPr>
    <w:rPr>
      <w:rFonts w:ascii="Arial" w:hAnsi="Arial"/>
      <w:sz w:val="20"/>
    </w:rPr>
  </w:style>
  <w:style w:type="table" w:styleId="Svtltabulkasmkou1">
    <w:name w:val="Grid Table 1 Light"/>
    <w:basedOn w:val="Normlntabulka"/>
    <w:uiPriority w:val="46"/>
    <w:rsid w:val="00CE362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Number-ContractCzechRadio">
    <w:name w:val="List Number - Contract (Czech Radio)"/>
    <w:basedOn w:val="Normln"/>
    <w:uiPriority w:val="13"/>
    <w:qFormat/>
    <w:rsid w:val="000636A2"/>
    <w:pPr>
      <w:numPr>
        <w:ilvl w:val="1"/>
        <w:numId w:val="30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0636A2"/>
    <w:pPr>
      <w:numPr>
        <w:ilvl w:val="2"/>
        <w:numId w:val="30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0636A2"/>
    <w:pPr>
      <w:keepNext/>
      <w:keepLines/>
      <w:numPr>
        <w:numId w:val="30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0636A2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2601F-5D1F-4E05-87CA-D41DF9B5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7</Pages>
  <Words>2120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Tomáš</dc:creator>
  <cp:keywords/>
  <dc:description/>
  <cp:lastModifiedBy>Stantić Kateřina</cp:lastModifiedBy>
  <cp:revision>38</cp:revision>
  <dcterms:created xsi:type="dcterms:W3CDTF">2023-07-24T06:13:00Z</dcterms:created>
  <dcterms:modified xsi:type="dcterms:W3CDTF">2025-08-12T13:23:00Z</dcterms:modified>
</cp:coreProperties>
</file>